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A8C2" w14:textId="64A8FE38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422D872E" w14:textId="55953073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14:paraId="6298C008" w14:textId="31D56CCF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 «город Дербент»</w:t>
      </w:r>
    </w:p>
    <w:p w14:paraId="63BC1FFB" w14:textId="3D7C4F49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«__» _________ 2021 г. №___</w:t>
      </w:r>
    </w:p>
    <w:p w14:paraId="0E62354A" w14:textId="77777777" w:rsidR="00227D1C" w:rsidRP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14:paraId="1383FF12" w14:textId="4E482F69" w:rsidR="00732B6B" w:rsidRPr="009F1558" w:rsidRDefault="008B5310" w:rsidP="0030480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Муниципальная программа городского округа «город Дербент» </w:t>
      </w:r>
    </w:p>
    <w:p w14:paraId="49DD035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ED539F4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51D2554" w14:textId="77777777" w:rsidR="008B5310" w:rsidRPr="009F1558" w:rsidRDefault="008B5310" w:rsidP="008B53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Паспорт</w:t>
      </w:r>
    </w:p>
    <w:p w14:paraId="1A2DB945" w14:textId="77777777" w:rsidR="00AF7BC4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Муниципальной программы</w:t>
      </w:r>
      <w:r w:rsidR="006E1518" w:rsidRPr="009F1558">
        <w:rPr>
          <w:b/>
          <w:bCs/>
          <w:sz w:val="24"/>
          <w:szCs w:val="24"/>
        </w:rPr>
        <w:t xml:space="preserve"> </w:t>
      </w:r>
      <w:r w:rsidRPr="009F1558">
        <w:rPr>
          <w:b/>
          <w:bCs/>
          <w:sz w:val="24"/>
          <w:szCs w:val="24"/>
        </w:rPr>
        <w:t>городского округа «город Дербент»</w:t>
      </w:r>
    </w:p>
    <w:p w14:paraId="672956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4EA71DE6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22"/>
      </w:tblGrid>
      <w:tr w:rsidR="008B5310" w:rsidRPr="009F1558" w14:paraId="0AFF3CE2" w14:textId="77777777" w:rsidTr="00523DEE">
        <w:tc>
          <w:tcPr>
            <w:tcW w:w="1926" w:type="dxa"/>
          </w:tcPr>
          <w:p w14:paraId="7C32D093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22" w:type="dxa"/>
          </w:tcPr>
          <w:p w14:paraId="4478974E" w14:textId="77777777" w:rsidR="008B5310" w:rsidRPr="009F1558" w:rsidRDefault="008B5310" w:rsidP="008B7209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«город Дербент»</w:t>
            </w:r>
          </w:p>
          <w:p w14:paraId="6151679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BB7EF3F" w14:textId="77777777" w:rsidTr="00523DEE">
        <w:tc>
          <w:tcPr>
            <w:tcW w:w="1926" w:type="dxa"/>
          </w:tcPr>
          <w:p w14:paraId="7CCF72B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D7063F8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214BFAB7" w14:textId="77777777" w:rsidTr="00523DEE">
        <w:tc>
          <w:tcPr>
            <w:tcW w:w="1926" w:type="dxa"/>
          </w:tcPr>
          <w:p w14:paraId="7A6208A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22" w:type="dxa"/>
          </w:tcPr>
          <w:p w14:paraId="1DF37E96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B5310" w:rsidRPr="009F1558" w14:paraId="317EF1C5" w14:textId="77777777" w:rsidTr="00523DEE">
        <w:tc>
          <w:tcPr>
            <w:tcW w:w="1926" w:type="dxa"/>
          </w:tcPr>
          <w:p w14:paraId="7ADDF7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05E6CC1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535E9FF" w14:textId="77777777" w:rsidTr="00523DEE">
        <w:tc>
          <w:tcPr>
            <w:tcW w:w="1926" w:type="dxa"/>
          </w:tcPr>
          <w:p w14:paraId="6E0DDB3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14:paraId="24A0E11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4AE739A5" w14:textId="77777777" w:rsidR="008B5310" w:rsidRPr="009F1558" w:rsidRDefault="008B5310" w:rsidP="008B720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«город Дербент» и ее подведомственные организации; </w:t>
            </w:r>
          </w:p>
          <w:p w14:paraId="239B3B1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Дагестан и их территориальные органы и подведомственные организации (по согласованию)</w:t>
            </w:r>
          </w:p>
        </w:tc>
      </w:tr>
      <w:tr w:rsidR="008B5310" w:rsidRPr="009F1558" w14:paraId="2C693D74" w14:textId="77777777" w:rsidTr="00523DEE">
        <w:tc>
          <w:tcPr>
            <w:tcW w:w="1926" w:type="dxa"/>
          </w:tcPr>
          <w:p w14:paraId="505EA7E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5A5C9266" w14:textId="77777777" w:rsidR="008B5310" w:rsidRPr="009F1558" w:rsidRDefault="008B5310" w:rsidP="008B7209">
            <w:pPr>
              <w:autoSpaceDE w:val="0"/>
              <w:autoSpaceDN w:val="0"/>
              <w:adjustRightInd w:val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733C0533" w14:textId="77777777" w:rsidTr="00523DEE">
        <w:tc>
          <w:tcPr>
            <w:tcW w:w="1926" w:type="dxa"/>
          </w:tcPr>
          <w:p w14:paraId="5C676248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0532478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74EE40E2" w14:textId="77777777" w:rsidR="008B5310" w:rsidRPr="009F1558" w:rsidRDefault="008B5310" w:rsidP="00F0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8B5310" w:rsidRPr="009F1558" w14:paraId="5F76AF11" w14:textId="77777777" w:rsidTr="00523DEE">
        <w:tc>
          <w:tcPr>
            <w:tcW w:w="1926" w:type="dxa"/>
          </w:tcPr>
          <w:p w14:paraId="60A07355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6755CD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6E17B722" w14:textId="77777777" w:rsidTr="00523DEE">
        <w:tc>
          <w:tcPr>
            <w:tcW w:w="1926" w:type="dxa"/>
          </w:tcPr>
          <w:p w14:paraId="672703A7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14:paraId="5EC40DC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2250C17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инженерной инфраструктуры и объектов благоустройства ГО «город Дербент»;</w:t>
            </w:r>
          </w:p>
          <w:p w14:paraId="0F1BB57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сети муниципальных образовательных учреждений;</w:t>
            </w:r>
          </w:p>
          <w:p w14:paraId="350DAD5D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туристического потенциала ГО «город Дербент»;</w:t>
            </w:r>
          </w:p>
          <w:p w14:paraId="68C08A6C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значения;</w:t>
            </w:r>
          </w:p>
          <w:p w14:paraId="3D8B2F9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спортом;</w:t>
            </w:r>
          </w:p>
          <w:p w14:paraId="1FACC1D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населения</w:t>
            </w:r>
            <w:r w:rsidR="0093566F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мероприятиях;</w:t>
            </w:r>
          </w:p>
          <w:p w14:paraId="4194373B" w14:textId="77777777" w:rsidR="008B5310" w:rsidRPr="009F1558" w:rsidRDefault="008B5310" w:rsidP="008B720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Повышение качества административного управления городским округом.</w:t>
            </w:r>
          </w:p>
        </w:tc>
      </w:tr>
      <w:tr w:rsidR="008B5310" w:rsidRPr="009F1558" w14:paraId="1F28963E" w14:textId="77777777" w:rsidTr="00523DEE">
        <w:tc>
          <w:tcPr>
            <w:tcW w:w="1926" w:type="dxa"/>
          </w:tcPr>
          <w:p w14:paraId="1ED9985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B6780F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4A521549" w14:textId="77777777" w:rsidTr="00523DEE">
        <w:tc>
          <w:tcPr>
            <w:tcW w:w="1926" w:type="dxa"/>
          </w:tcPr>
          <w:p w14:paraId="7318843D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  <w:p w14:paraId="0E960F73" w14:textId="2EFF1D56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2DDB68D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14:paraId="55521DE7" w14:textId="6AF5FA56" w:rsidR="008B5310" w:rsidRPr="00B97B5A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>: 2019 - 202</w:t>
            </w:r>
            <w:r w:rsidR="000C5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5310" w:rsidRPr="009F1558" w14:paraId="19F2A6F3" w14:textId="77777777" w:rsidTr="00523DEE">
        <w:tc>
          <w:tcPr>
            <w:tcW w:w="1926" w:type="dxa"/>
          </w:tcPr>
          <w:p w14:paraId="4A0780B6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E1B53D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1720E0CE" w14:textId="77777777" w:rsidTr="00523DEE">
        <w:trPr>
          <w:trHeight w:val="416"/>
        </w:trPr>
        <w:tc>
          <w:tcPr>
            <w:tcW w:w="1926" w:type="dxa"/>
            <w:vMerge w:val="restart"/>
          </w:tcPr>
          <w:p w14:paraId="0CFB7E30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724BCF9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индикаторы и показатели </w:t>
            </w:r>
          </w:p>
          <w:p w14:paraId="47726583" w14:textId="23BBED01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0AAD304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и общественных пространств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E30A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очистных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0417" w14:textId="77777777" w:rsidR="00CF1DA2" w:rsidRPr="009F1558" w:rsidRDefault="00CF1DA2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 построенных источников энергоснабжения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0BE5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образования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331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 образования, в которых проведен капитальный ремонт/ 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E06F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культуры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D1773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ой инфраструктуры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9970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4CCBB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которых проведен капитальный ремонт/реконструкция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ED0D6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пришкольных игровых площадок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96B5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дорог города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8660F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город в год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03227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(с учетом временных).</w:t>
            </w:r>
          </w:p>
        </w:tc>
      </w:tr>
      <w:tr w:rsidR="008B5310" w:rsidRPr="009F1558" w14:paraId="366D249E" w14:textId="77777777" w:rsidTr="00523DEE">
        <w:trPr>
          <w:trHeight w:val="58"/>
        </w:trPr>
        <w:tc>
          <w:tcPr>
            <w:tcW w:w="1926" w:type="dxa"/>
            <w:vMerge/>
          </w:tcPr>
          <w:p w14:paraId="635D02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2273D7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59E5E5F0" w14:textId="77777777" w:rsidTr="00523DEE">
        <w:tc>
          <w:tcPr>
            <w:tcW w:w="1926" w:type="dxa"/>
          </w:tcPr>
          <w:p w14:paraId="142291F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22" w:type="dxa"/>
          </w:tcPr>
          <w:p w14:paraId="7E2BBD09" w14:textId="77777777" w:rsidR="00B97B5A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3E8E04E2" w14:textId="66672602" w:rsidR="00B97B5A" w:rsidRPr="00B97B5A" w:rsidRDefault="000C5378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49242699,07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97B5A" w:rsidRPr="00B97B5A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</w:t>
            </w:r>
            <w:hyperlink r:id="rId8" w:history="1">
              <w:r w:rsidR="00B97B5A" w:rsidRPr="00B97B5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="00B97B5A" w:rsidRPr="00B97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5E35A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1734419,93 тыс. рублей;</w:t>
            </w:r>
          </w:p>
          <w:p w14:paraId="5E3E3D69" w14:textId="7842C765" w:rsidR="00B97B5A" w:rsidRPr="00B925D2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2020 году ˗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>3073944,58</w:t>
            </w:r>
            <w:r w:rsidR="00B86C6F" w:rsidRPr="00B925D2">
              <w:rPr>
                <w:sz w:val="28"/>
                <w:szCs w:val="28"/>
              </w:rPr>
              <w:t xml:space="preserve">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CA4212" w:rsidRPr="00B925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C6BFE3" w14:textId="4AADF4A5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 xml:space="preserve">5270192,01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7BC19AB" w14:textId="5ED6B34A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 xml:space="preserve">10051040,83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631836B" w14:textId="3C391FDA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2266D4" w:rsidRPr="00000462">
              <w:rPr>
                <w:rFonts w:ascii="Times New Roman" w:hAnsi="Times New Roman"/>
                <w:sz w:val="24"/>
                <w:szCs w:val="24"/>
              </w:rPr>
              <w:t>7727</w:t>
            </w:r>
            <w:r w:rsidR="00000462" w:rsidRPr="00000462">
              <w:rPr>
                <w:rFonts w:ascii="Times New Roman" w:hAnsi="Times New Roman"/>
                <w:sz w:val="24"/>
                <w:szCs w:val="24"/>
              </w:rPr>
              <w:t>6</w:t>
            </w:r>
            <w:r w:rsidR="002266D4" w:rsidRPr="00000462">
              <w:rPr>
                <w:rFonts w:ascii="Times New Roman" w:hAnsi="Times New Roman"/>
                <w:sz w:val="24"/>
                <w:szCs w:val="24"/>
              </w:rPr>
              <w:t>63,29</w:t>
            </w:r>
            <w:r w:rsidR="002266D4" w:rsidRPr="000C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B8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8E9E9" w14:textId="77777777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>7652612,27 тыс. рублей;</w:t>
            </w:r>
          </w:p>
          <w:p w14:paraId="648B98F4" w14:textId="0C625A6E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˗ 13732826,16 тыс. рублей;</w:t>
            </w:r>
          </w:p>
          <w:p w14:paraId="65B1C508" w14:textId="77777777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˗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>1415482,80 тыс. рублей, в том числе:</w:t>
            </w:r>
          </w:p>
          <w:p w14:paraId="6FE0A23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150605,20 тыс. рублей;</w:t>
            </w:r>
          </w:p>
          <w:p w14:paraId="17BCF24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180000,00 тыс. рублей;</w:t>
            </w:r>
          </w:p>
          <w:p w14:paraId="46A83C6E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2021 году ˗ 521201,50 тыс. рублей;</w:t>
            </w:r>
          </w:p>
          <w:p w14:paraId="3F23143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2022 году ˗ 521201,50 тыс. рублей;</w:t>
            </w:r>
          </w:p>
          <w:p w14:paraId="3FCC3E8E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2023 году ˗ 42474,60 тыс. рублей;</w:t>
            </w:r>
          </w:p>
          <w:p w14:paraId="198891A0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2024 году ˗ 0 рублей;</w:t>
            </w:r>
          </w:p>
          <w:p w14:paraId="69790044" w14:textId="274757E8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˗ 0 рублей;</w:t>
            </w:r>
          </w:p>
          <w:p w14:paraId="79B70CF5" w14:textId="77777777" w:rsid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Республики Дагестан ˗ </w:t>
            </w:r>
          </w:p>
          <w:p w14:paraId="2965BF54" w14:textId="395129A2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46 741 720,49 тыс. рублей, в том числе:</w:t>
            </w:r>
          </w:p>
          <w:p w14:paraId="3F69C891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1519926,59 тыс. рублей;</w:t>
            </w:r>
          </w:p>
          <w:p w14:paraId="58402E5A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2477580,88 тыс. рублей;</w:t>
            </w:r>
          </w:p>
          <w:p w14:paraId="313F1E12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2021 году ˗ 4617773,74 тыс. рублей;</w:t>
            </w:r>
          </w:p>
          <w:p w14:paraId="5D71572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2022 году ˗ 9373670,45 тыс. рублей;</w:t>
            </w:r>
          </w:p>
          <w:p w14:paraId="602A53DB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2023 году ˗ 7570669,63 тыс. рублей;</w:t>
            </w:r>
          </w:p>
          <w:p w14:paraId="52DFD1B9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2024 году ˗ 7568434,13 тыс. рублей;</w:t>
            </w:r>
          </w:p>
          <w:p w14:paraId="4303104B" w14:textId="2E6D7C95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- 13613665,07 тыс. рублей;</w:t>
            </w:r>
          </w:p>
          <w:p w14:paraId="788F332F" w14:textId="77777777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˗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>530450,72 тыс. рублей, в том числе:</w:t>
            </w:r>
          </w:p>
          <w:p w14:paraId="28AB8637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36843,09 тыс. рублей;</w:t>
            </w:r>
          </w:p>
          <w:p w14:paraId="5748B46F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51363,70 тыс. рублей;</w:t>
            </w:r>
          </w:p>
          <w:p w14:paraId="1B3EF8F8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2021 году ˗ 51216,77 тыс. рублей;</w:t>
            </w:r>
          </w:p>
          <w:p w14:paraId="59E1F21F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2022 году ˗ 103168,87 тыс. рублей;</w:t>
            </w:r>
          </w:p>
          <w:p w14:paraId="4C1279A9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2023 году ˗ 84519,06 тыс. рублей;</w:t>
            </w:r>
          </w:p>
          <w:p w14:paraId="7BD21F88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2024 году ˗ 84178,14 тыс. рублей;</w:t>
            </w:r>
          </w:p>
          <w:p w14:paraId="2908EE67" w14:textId="7002E3AB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˗ 119161,09 тыс. рублей;</w:t>
            </w:r>
          </w:p>
          <w:p w14:paraId="6D9C553A" w14:textId="3616F02E" w:rsidR="00B97B5A" w:rsidRPr="00B97B5A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˗ 555045,05 тыс. рублей, в том числе:</w:t>
            </w:r>
          </w:p>
          <w:p w14:paraId="217E77E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27045,05 тыс. рублей;</w:t>
            </w:r>
          </w:p>
          <w:p w14:paraId="0BCA86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365000,00 тыс. рублей;</w:t>
            </w:r>
          </w:p>
          <w:p w14:paraId="739E5A30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80000,00 рублей;</w:t>
            </w:r>
          </w:p>
          <w:p w14:paraId="1CF6E97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53000,00 рублей;</w:t>
            </w:r>
          </w:p>
          <w:p w14:paraId="4768123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lastRenderedPageBreak/>
              <w:t>в 2023 году ˗ 30000,00 рублей;</w:t>
            </w:r>
          </w:p>
          <w:p w14:paraId="7B781C12" w14:textId="5DEC4148" w:rsidR="000C5378" w:rsidRDefault="00B97B5A" w:rsidP="00B97B5A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в 2024 году ˗ 0 рублей</w:t>
            </w:r>
            <w:r w:rsidR="000C5378">
              <w:rPr>
                <w:rFonts w:ascii="Times New Roman" w:hAnsi="Times New Roman"/>
              </w:rPr>
              <w:t>;</w:t>
            </w:r>
          </w:p>
          <w:p w14:paraId="074C6532" w14:textId="792E2B91" w:rsidR="00B97B5A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– 0 рублей</w:t>
            </w:r>
            <w:r w:rsidR="00B97B5A" w:rsidRPr="000C5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B0CE44" w14:textId="257A5F67" w:rsidR="008B5310" w:rsidRPr="00B97B5A" w:rsidRDefault="008B5310" w:rsidP="00C40998">
            <w:pPr>
              <w:pStyle w:val="formattext"/>
              <w:spacing w:before="0" w:beforeAutospacing="0" w:after="0" w:afterAutospacing="0" w:line="240" w:lineRule="atLeast"/>
              <w:ind w:firstLine="516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*</w:t>
            </w:r>
            <w:r w:rsidRPr="00B97B5A">
              <w:rPr>
                <w:rFonts w:ascii="Times New Roman" w:hAnsi="Times New Roman"/>
                <w:i/>
                <w:iCs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8B5310" w:rsidRPr="009F1558" w14:paraId="331EC4EA" w14:textId="77777777" w:rsidTr="00523DEE">
        <w:tc>
          <w:tcPr>
            <w:tcW w:w="1926" w:type="dxa"/>
          </w:tcPr>
          <w:p w14:paraId="63B2FCDB" w14:textId="77777777" w:rsidR="008B5310" w:rsidRPr="00EA0823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649B4123" w14:textId="77777777" w:rsidR="008B5310" w:rsidRPr="009F1558" w:rsidRDefault="008B5310" w:rsidP="00227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2D20C3D1" w14:textId="77777777" w:rsidTr="00523DEE">
        <w:tc>
          <w:tcPr>
            <w:tcW w:w="1926" w:type="dxa"/>
          </w:tcPr>
          <w:p w14:paraId="3E751FB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8422" w:type="dxa"/>
          </w:tcPr>
          <w:p w14:paraId="3F6EFF73" w14:textId="40E1308F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>лагоустройство 6 парков и общественных пространств;</w:t>
            </w:r>
          </w:p>
          <w:p w14:paraId="204AA5D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50 тыс. куб. метров в сутки;</w:t>
            </w:r>
          </w:p>
          <w:p w14:paraId="0FA45460" w14:textId="1E0FE4C9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</w:t>
            </w:r>
            <w:r w:rsidRPr="00FD02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543C5" w:rsidRPr="00FD0269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269">
              <w:rPr>
                <w:rFonts w:ascii="Times New Roman" w:hAnsi="Times New Roman"/>
                <w:sz w:val="24"/>
                <w:szCs w:val="24"/>
              </w:rPr>
              <w:t xml:space="preserve"> учреждений образования;</w:t>
            </w:r>
          </w:p>
          <w:p w14:paraId="2E45A3F1" w14:textId="46E48518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(реконструкции) </w:t>
            </w:r>
            <w:r w:rsidR="001543C5">
              <w:rPr>
                <w:rFonts w:ascii="Times New Roman" w:hAnsi="Times New Roman"/>
                <w:sz w:val="24"/>
                <w:szCs w:val="24"/>
              </w:rPr>
              <w:t>3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 xml:space="preserve"> учреждений культуры;</w:t>
            </w:r>
          </w:p>
          <w:p w14:paraId="40AF2FD0" w14:textId="3258754D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 xml:space="preserve">реконструкция объектов инженерной и дорожной инфраструктуры 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протяженностью </w:t>
            </w:r>
            <w:r w:rsidR="00FD0269" w:rsidRPr="00840E76">
              <w:rPr>
                <w:rFonts w:ascii="Times New Roman" w:hAnsi="Times New Roman"/>
                <w:sz w:val="24"/>
                <w:szCs w:val="24"/>
              </w:rPr>
              <w:t>89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344CC2" w14:textId="0E260C05" w:rsidR="001A4FB5" w:rsidRPr="00840E76" w:rsidRDefault="001A4FB5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создание 1494 дополнительных мест в сфере образования;</w:t>
            </w:r>
          </w:p>
          <w:p w14:paraId="1BCA218C" w14:textId="77777777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строительство 1 спортивного сооружения;</w:t>
            </w:r>
          </w:p>
          <w:p w14:paraId="3475A950" w14:textId="77777777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обустройство 10 пришкольных игровых площадок;</w:t>
            </w:r>
          </w:p>
          <w:p w14:paraId="20ED3768" w14:textId="64A7C3FA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строительство дорог города протяженностью 2 км;</w:t>
            </w:r>
          </w:p>
          <w:p w14:paraId="47736659" w14:textId="1A16FF8E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посещение туристами города в количестве 1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>7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>0 тыс. туристов в год;</w:t>
            </w:r>
          </w:p>
          <w:p w14:paraId="49005745" w14:textId="6BF14F97" w:rsidR="008B5310" w:rsidRPr="000D3F1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>45</w:t>
            </w:r>
            <w:r w:rsidR="004259AA" w:rsidRPr="00840E76">
              <w:rPr>
                <w:rFonts w:ascii="Times New Roman" w:hAnsi="Times New Roman"/>
                <w:sz w:val="24"/>
                <w:szCs w:val="24"/>
              </w:rPr>
              <w:t>23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 w:rsidR="004259AA" w:rsidRPr="00840E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(с учетом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 xml:space="preserve"> временных)</w:t>
            </w:r>
            <w:r w:rsidR="000D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04E2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8241D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558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</w:p>
    <w:p w14:paraId="6324A13B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и основные проблемы социально-экономического развития г. Дербента</w:t>
      </w:r>
    </w:p>
    <w:p w14:paraId="0F4A4341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02E0E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– один из древнейших городов мира, возраст которого, как поселения, исчисляется в 5 000 лет. 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с Дербентским районом.</w:t>
      </w:r>
    </w:p>
    <w:p w14:paraId="1C7A6139" w14:textId="5B68AE8A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Площадь городского округа достигает </w:t>
      </w:r>
      <w:r w:rsidR="00CE185D" w:rsidRPr="009F1558">
        <w:rPr>
          <w:rFonts w:ascii="Times New Roman" w:hAnsi="Times New Roman" w:cs="Times New Roman"/>
          <w:sz w:val="24"/>
          <w:szCs w:val="24"/>
        </w:rPr>
        <w:t>3,3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га. Численность постоянного населения городского округа «город Дербент» составляет 12</w:t>
      </w:r>
      <w:r w:rsidR="00E820AC">
        <w:rPr>
          <w:rFonts w:ascii="Times New Roman" w:hAnsi="Times New Roman" w:cs="Times New Roman"/>
          <w:sz w:val="24"/>
          <w:szCs w:val="24"/>
        </w:rPr>
        <w:t>6</w:t>
      </w:r>
      <w:r w:rsidRPr="009F1558">
        <w:rPr>
          <w:rFonts w:ascii="Times New Roman" w:hAnsi="Times New Roman" w:cs="Times New Roman"/>
          <w:sz w:val="24"/>
          <w:szCs w:val="24"/>
        </w:rPr>
        <w:t>,</w:t>
      </w:r>
      <w:r w:rsidR="00E820AC">
        <w:rPr>
          <w:rFonts w:ascii="Times New Roman" w:hAnsi="Times New Roman" w:cs="Times New Roman"/>
          <w:sz w:val="24"/>
          <w:szCs w:val="24"/>
        </w:rPr>
        <w:t>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человек. При этом отмечается устойчивая динамика роста численности населения города, обеспечиваемая за счет его естественного прироста. Дербент уникален и по своему национальному составу. На его территории компактно проживают представители более 36 национальностей.</w:t>
      </w:r>
    </w:p>
    <w:p w14:paraId="1DF08BB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2010 году в соответствии с приказом Министерства </w:t>
      </w:r>
      <w:r w:rsidR="006E1518" w:rsidRPr="009F1558">
        <w:rPr>
          <w:rFonts w:ascii="Times New Roman" w:hAnsi="Times New Roman" w:cs="Times New Roman"/>
          <w:sz w:val="24"/>
          <w:szCs w:val="24"/>
        </w:rPr>
        <w:t>к</w:t>
      </w:r>
      <w:r w:rsidRPr="009F1558">
        <w:rPr>
          <w:rFonts w:ascii="Times New Roman" w:hAnsi="Times New Roman" w:cs="Times New Roman"/>
          <w:sz w:val="24"/>
          <w:szCs w:val="24"/>
        </w:rPr>
        <w:t>ультуры Российской Федерации и Министерства регионального развития Российской Федерации от 29.07.2010</w:t>
      </w:r>
      <w:r w:rsidR="00AF447F" w:rsidRPr="009F1558">
        <w:rPr>
          <w:rFonts w:ascii="Times New Roman" w:hAnsi="Times New Roman" w:cs="Times New Roman"/>
          <w:sz w:val="24"/>
          <w:szCs w:val="24"/>
        </w:rPr>
        <w:t xml:space="preserve">г. </w:t>
      </w:r>
      <w:r w:rsidRPr="009F1558">
        <w:rPr>
          <w:rFonts w:ascii="Times New Roman" w:hAnsi="Times New Roman" w:cs="Times New Roman"/>
          <w:sz w:val="24"/>
          <w:szCs w:val="24"/>
        </w:rPr>
        <w:t xml:space="preserve">№418/339 город Дербент включен в перечень исторических поселений Российской Федерации. </w:t>
      </w:r>
    </w:p>
    <w:p w14:paraId="302DCF2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 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Указом Президента Российской Федерации от 20 февраля 1995г. №176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</w:p>
    <w:p w14:paraId="6871619C" w14:textId="77777777" w:rsidR="001D4196" w:rsidRPr="009F1558" w:rsidRDefault="001D4196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A985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Экономика города </w:t>
      </w:r>
    </w:p>
    <w:p w14:paraId="7172B59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 является вторым по численности населения и объему производимой продукции в Республике Дагестан. В основном, на территории муниципального образования расположены предприятия виноделия, пищевой и перерабатывающей промышленности. </w:t>
      </w:r>
    </w:p>
    <w:p w14:paraId="58AE4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Так, в городе функционируют предприятия алкогольной</w:t>
      </w:r>
      <w:r w:rsidR="006E1518" w:rsidRPr="009F1558">
        <w:rPr>
          <w:rFonts w:ascii="Times New Roman" w:hAnsi="Times New Roman" w:cs="Times New Roman"/>
          <w:sz w:val="24"/>
          <w:szCs w:val="24"/>
        </w:rPr>
        <w:t xml:space="preserve"> промышленности, среди которых </w:t>
      </w:r>
      <w:r w:rsidRPr="009F1558">
        <w:rPr>
          <w:rFonts w:ascii="Times New Roman" w:hAnsi="Times New Roman" w:cs="Times New Roman"/>
          <w:sz w:val="24"/>
          <w:szCs w:val="24"/>
        </w:rPr>
        <w:t>АО «Дербентский коньячный комбинат», производящ</w:t>
      </w:r>
      <w:r w:rsidR="006E1518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ординарные (3-х и 5-ти звездочные), так и марочные коньяки («Каспий», «Дербент», «Москва», «Махачкала», «Нарын-Кала»,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«Россия»), широко известные в России и за ее пределами; ОАО «Дербентский завод игристых вин», выпускающ</w:t>
      </w:r>
      <w:r w:rsidR="004A57C5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десертные, крепленые, шампанские вина.</w:t>
      </w:r>
    </w:p>
    <w:p w14:paraId="30BA220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различные регионы России.  </w:t>
      </w:r>
    </w:p>
    <w:p w14:paraId="6FB8F12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Транспортная отрасль города представлена двумя автотранспортными предприятиями, обеспечивающим</w:t>
      </w:r>
      <w:r w:rsidR="004A57C5" w:rsidRPr="009F1558">
        <w:rPr>
          <w:rFonts w:ascii="Times New Roman" w:hAnsi="Times New Roman" w:cs="Times New Roman"/>
          <w:sz w:val="24"/>
          <w:szCs w:val="24"/>
        </w:rPr>
        <w:t>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организацию на территории муниципального образования пассажирских перевозок. </w:t>
      </w:r>
    </w:p>
    <w:p w14:paraId="2507B032" w14:textId="12C83D61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226D23">
        <w:rPr>
          <w:rFonts w:ascii="Times New Roman" w:hAnsi="Times New Roman" w:cs="Times New Roman"/>
          <w:sz w:val="24"/>
          <w:szCs w:val="24"/>
        </w:rPr>
        <w:t>1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оптово-вещев</w:t>
      </w:r>
      <w:r w:rsidR="00226D23">
        <w:rPr>
          <w:rFonts w:ascii="Times New Roman" w:hAnsi="Times New Roman" w:cs="Times New Roman"/>
          <w:sz w:val="24"/>
          <w:szCs w:val="24"/>
        </w:rPr>
        <w:t>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1 сельскохозяйственный рынок, торговля на которых осуществляется предпринимателями. Платные услуги (за исключением коммунальных услуг и услуг связи) также оказываются коммерческими структурами и частными предпринимателями.</w:t>
      </w:r>
    </w:p>
    <w:p w14:paraId="32FF37F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является важнейшим транспортным узлом. По его территории проход</w:t>
      </w:r>
      <w:r w:rsidR="004A57C5" w:rsidRPr="009F1558">
        <w:rPr>
          <w:rFonts w:ascii="Times New Roman" w:hAnsi="Times New Roman" w:cs="Times New Roman"/>
          <w:sz w:val="24"/>
          <w:szCs w:val="24"/>
        </w:rPr>
        <w:t>я</w:t>
      </w:r>
      <w:r w:rsidRPr="009F1558">
        <w:rPr>
          <w:rFonts w:ascii="Times New Roman" w:hAnsi="Times New Roman" w:cs="Times New Roman"/>
          <w:sz w:val="24"/>
          <w:szCs w:val="24"/>
        </w:rPr>
        <w:t>т автомагистраль федерального значения «Кавказ» и железная дорога, связывающая Россию с Азербайджаном и далее – с Ираном.</w:t>
      </w:r>
    </w:p>
    <w:p w14:paraId="0412FBB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4F4E0E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14:paraId="6872603A" w14:textId="2EF7324C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«город Дербент» функционирует </w:t>
      </w:r>
      <w:r w:rsidRPr="00EA0823">
        <w:rPr>
          <w:rFonts w:ascii="Times New Roman" w:hAnsi="Times New Roman" w:cs="Times New Roman"/>
          <w:sz w:val="24"/>
          <w:szCs w:val="24"/>
        </w:rPr>
        <w:t>6</w:t>
      </w:r>
      <w:r w:rsidR="00EA0823" w:rsidRPr="00EA0823">
        <w:rPr>
          <w:rFonts w:ascii="Times New Roman" w:hAnsi="Times New Roman" w:cs="Times New Roman"/>
          <w:sz w:val="24"/>
          <w:szCs w:val="24"/>
        </w:rPr>
        <w:t>2</w:t>
      </w:r>
      <w:r w:rsidR="004D3518"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Pr="00EA0823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в том числе:</w:t>
      </w:r>
    </w:p>
    <w:p w14:paraId="06E2758E" w14:textId="1EDF46CD" w:rsidR="008B5310" w:rsidRPr="00EA0823" w:rsidRDefault="00E820AC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28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учреждений;</w:t>
      </w:r>
    </w:p>
    <w:p w14:paraId="38C46BF4" w14:textId="00B34CBC" w:rsidR="008B5310" w:rsidRPr="00EA0823" w:rsidRDefault="00E820AC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25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учреждений;</w:t>
      </w:r>
    </w:p>
    <w:p w14:paraId="626E3F4A" w14:textId="3B8AE699" w:rsidR="008B5310" w:rsidRPr="00EA0823" w:rsidRDefault="00EA0823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9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учреждений дополнительного образования</w:t>
      </w:r>
      <w:r w:rsidRPr="00EA0823">
        <w:rPr>
          <w:rFonts w:ascii="Times New Roman" w:hAnsi="Times New Roman" w:cs="Times New Roman"/>
          <w:sz w:val="24"/>
          <w:szCs w:val="24"/>
        </w:rPr>
        <w:t>.</w:t>
      </w:r>
    </w:p>
    <w:p w14:paraId="2F08CC52" w14:textId="1F3AFCC9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Кроме того, в сфере дошкольного образования осуществляют свою деятельность негосударственные организации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(5 частных ДОУ)</w:t>
      </w:r>
      <w:r w:rsidRPr="00EA0823">
        <w:rPr>
          <w:rFonts w:ascii="Times New Roman" w:hAnsi="Times New Roman" w:cs="Times New Roman"/>
          <w:sz w:val="24"/>
          <w:szCs w:val="24"/>
        </w:rPr>
        <w:t>, предоставляющие услуги по школьному, дошкольному образованию, присмотру и уходу за детьми.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276C" w14:textId="44ECAB46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 xml:space="preserve">В настоящее время в городском округе «город Дербент» </w:t>
      </w:r>
      <w:r w:rsidR="0049261F" w:rsidRPr="00EA0823">
        <w:rPr>
          <w:rFonts w:ascii="Times New Roman" w:hAnsi="Times New Roman" w:cs="Times New Roman"/>
          <w:sz w:val="24"/>
          <w:szCs w:val="24"/>
        </w:rPr>
        <w:t>60</w:t>
      </w:r>
      <w:r w:rsidRPr="00EA0823">
        <w:rPr>
          <w:rFonts w:ascii="Times New Roman" w:hAnsi="Times New Roman" w:cs="Times New Roman"/>
          <w:sz w:val="24"/>
          <w:szCs w:val="24"/>
        </w:rPr>
        <w:t>% детей дошкольного возраста охвачено всеми формами дошкольного образования.</w:t>
      </w:r>
    </w:p>
    <w:p w14:paraId="4B5C5EEF" w14:textId="0385E8D4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1</w:t>
      </w:r>
      <w:r w:rsidR="00EA0823" w:rsidRPr="00EA0823">
        <w:rPr>
          <w:rFonts w:ascii="Times New Roman" w:hAnsi="Times New Roman" w:cs="Times New Roman"/>
          <w:sz w:val="24"/>
          <w:szCs w:val="24"/>
        </w:rPr>
        <w:t>2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</w:t>
      </w:r>
      <w:r w:rsidR="00B25605" w:rsidRPr="00EA0823">
        <w:rPr>
          <w:rFonts w:ascii="Times New Roman" w:hAnsi="Times New Roman" w:cs="Times New Roman"/>
          <w:sz w:val="24"/>
          <w:szCs w:val="24"/>
        </w:rPr>
        <w:t>й</w:t>
      </w:r>
      <w:r w:rsidRPr="00EA0823">
        <w:rPr>
          <w:rFonts w:ascii="Times New Roman" w:hAnsi="Times New Roman" w:cs="Times New Roman"/>
          <w:sz w:val="24"/>
          <w:szCs w:val="24"/>
        </w:rPr>
        <w:t xml:space="preserve">. Требуют капитального ремонта </w:t>
      </w:r>
      <w:r w:rsidR="00EA0823" w:rsidRPr="00EA0823">
        <w:rPr>
          <w:rFonts w:ascii="Times New Roman" w:hAnsi="Times New Roman" w:cs="Times New Roman"/>
          <w:sz w:val="24"/>
          <w:szCs w:val="24"/>
        </w:rPr>
        <w:t>7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дошкольных учреждений. Сверх установленной нормы детские дошкольные учреждения посещают </w:t>
      </w:r>
      <w:r w:rsidR="00EA0823" w:rsidRPr="00EA0823">
        <w:rPr>
          <w:rFonts w:ascii="Times New Roman" w:hAnsi="Times New Roman" w:cs="Times New Roman"/>
          <w:sz w:val="24"/>
          <w:szCs w:val="24"/>
        </w:rPr>
        <w:t>824</w:t>
      </w:r>
      <w:r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EA0823" w:rsidRPr="00EA0823">
        <w:rPr>
          <w:rFonts w:ascii="Times New Roman" w:hAnsi="Times New Roman" w:cs="Times New Roman"/>
          <w:sz w:val="24"/>
          <w:szCs w:val="24"/>
        </w:rPr>
        <w:t>ребенка</w:t>
      </w:r>
      <w:r w:rsidRPr="00EA0823">
        <w:rPr>
          <w:rFonts w:ascii="Times New Roman" w:hAnsi="Times New Roman" w:cs="Times New Roman"/>
          <w:sz w:val="24"/>
          <w:szCs w:val="24"/>
        </w:rPr>
        <w:t>, еще 3</w:t>
      </w:r>
      <w:r w:rsidR="00EA0823" w:rsidRPr="00EA0823">
        <w:rPr>
          <w:rFonts w:ascii="Times New Roman" w:hAnsi="Times New Roman" w:cs="Times New Roman"/>
          <w:sz w:val="24"/>
          <w:szCs w:val="24"/>
        </w:rPr>
        <w:t>229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детей дополнительно состоят на учете для определения в дошкольные образовательные учреждения. В целом остается острая потребность в дошкольных местах. </w:t>
      </w:r>
    </w:p>
    <w:p w14:paraId="05FCCBE0" w14:textId="0C8BAF33" w:rsidR="00EA0823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Вместе с тем, в связи с низкими темпами строительства общеобразовательных школ наметилась устойчивая тенденция увеличения доли обучающихся, занимающихся во вторую смену. Численность учащихся дневных общеобразовательных учреждений составляет 17</w:t>
      </w:r>
      <w:r w:rsidR="0049261F" w:rsidRPr="00EA0823">
        <w:rPr>
          <w:rFonts w:ascii="Times New Roman" w:hAnsi="Times New Roman" w:cs="Times New Roman"/>
          <w:sz w:val="24"/>
          <w:szCs w:val="24"/>
        </w:rPr>
        <w:t>615</w:t>
      </w:r>
      <w:r w:rsidRPr="00EA0823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16A59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C16A59" w:rsidRPr="00EA0823">
        <w:rPr>
          <w:rFonts w:ascii="Times New Roman" w:hAnsi="Times New Roman" w:cs="Times New Roman"/>
          <w:sz w:val="24"/>
          <w:szCs w:val="24"/>
        </w:rPr>
        <w:t>10992 (62%) учащихся занимаю</w:t>
      </w:r>
      <w:r w:rsidR="00C16A59">
        <w:rPr>
          <w:rFonts w:ascii="Times New Roman" w:hAnsi="Times New Roman" w:cs="Times New Roman"/>
          <w:sz w:val="24"/>
          <w:szCs w:val="24"/>
        </w:rPr>
        <w:t>тся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в первую смену, 6623</w:t>
      </w:r>
      <w:r w:rsidR="00C16A59">
        <w:rPr>
          <w:rFonts w:ascii="Times New Roman" w:hAnsi="Times New Roman" w:cs="Times New Roman"/>
          <w:sz w:val="24"/>
          <w:szCs w:val="24"/>
        </w:rPr>
        <w:t xml:space="preserve"> </w:t>
      </w:r>
      <w:r w:rsidR="00C16A59" w:rsidRPr="00EA0823">
        <w:rPr>
          <w:rFonts w:ascii="Times New Roman" w:hAnsi="Times New Roman" w:cs="Times New Roman"/>
          <w:sz w:val="24"/>
          <w:szCs w:val="24"/>
        </w:rPr>
        <w:t>(38%)</w:t>
      </w:r>
      <w:r w:rsidR="00C16A59">
        <w:rPr>
          <w:rFonts w:ascii="Times New Roman" w:hAnsi="Times New Roman" w:cs="Times New Roman"/>
          <w:sz w:val="24"/>
          <w:szCs w:val="24"/>
        </w:rPr>
        <w:t xml:space="preserve"> </w:t>
      </w:r>
      <w:r w:rsidR="00C16A59">
        <w:rPr>
          <w:rFonts w:ascii="Times New Roman" w:hAnsi="Times New Roman" w:cs="Times New Roman"/>
          <w:sz w:val="24"/>
          <w:szCs w:val="24"/>
        </w:rPr>
        <w:t>учащихся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C16A59">
        <w:rPr>
          <w:rFonts w:ascii="Times New Roman" w:hAnsi="Times New Roman" w:cs="Times New Roman"/>
          <w:sz w:val="24"/>
          <w:szCs w:val="24"/>
        </w:rPr>
        <w:t>-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во вторую смену</w:t>
      </w:r>
      <w:r w:rsidR="00C16A59">
        <w:rPr>
          <w:rFonts w:ascii="Times New Roman" w:hAnsi="Times New Roman" w:cs="Times New Roman"/>
          <w:sz w:val="24"/>
          <w:szCs w:val="24"/>
        </w:rPr>
        <w:t>.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17 образовательных учреждений (68 %) работают в две смены, 8 образовательных учреждений (32%) - в одну смену</w:t>
      </w:r>
      <w:r w:rsidR="00C16A59">
        <w:rPr>
          <w:rFonts w:ascii="Times New Roman" w:hAnsi="Times New Roman" w:cs="Times New Roman"/>
          <w:sz w:val="24"/>
          <w:szCs w:val="24"/>
        </w:rPr>
        <w:t>.</w:t>
      </w:r>
      <w:r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C16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C4AD" w14:textId="38A0A593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При этом проектная мощность общеобразовательных школ составляет 1</w:t>
      </w:r>
      <w:r w:rsidR="0049261F" w:rsidRPr="00EA0823">
        <w:rPr>
          <w:rFonts w:ascii="Times New Roman" w:hAnsi="Times New Roman" w:cs="Times New Roman"/>
          <w:sz w:val="24"/>
          <w:szCs w:val="24"/>
        </w:rPr>
        <w:t>3366</w:t>
      </w:r>
      <w:r w:rsidRPr="00EA0823">
        <w:rPr>
          <w:rFonts w:ascii="Times New Roman" w:hAnsi="Times New Roman" w:cs="Times New Roman"/>
          <w:sz w:val="24"/>
          <w:szCs w:val="24"/>
        </w:rPr>
        <w:t xml:space="preserve"> чел</w:t>
      </w:r>
      <w:r w:rsidR="00B25605" w:rsidRPr="00EA0823">
        <w:rPr>
          <w:rFonts w:ascii="Times New Roman" w:hAnsi="Times New Roman" w:cs="Times New Roman"/>
          <w:sz w:val="24"/>
          <w:szCs w:val="24"/>
        </w:rPr>
        <w:t>овек</w:t>
      </w:r>
      <w:r w:rsidRPr="00EA0823">
        <w:rPr>
          <w:rFonts w:ascii="Times New Roman" w:hAnsi="Times New Roman" w:cs="Times New Roman"/>
          <w:sz w:val="24"/>
          <w:szCs w:val="24"/>
        </w:rPr>
        <w:t xml:space="preserve">. Средняя наполняемость классов </w:t>
      </w:r>
      <w:r w:rsidR="00EA0823" w:rsidRPr="00EA0823">
        <w:rPr>
          <w:rFonts w:ascii="Times New Roman" w:hAnsi="Times New Roman" w:cs="Times New Roman"/>
          <w:sz w:val="24"/>
          <w:szCs w:val="24"/>
        </w:rPr>
        <w:t>с</w:t>
      </w:r>
      <w:r w:rsidRPr="00EA0823">
        <w:rPr>
          <w:rFonts w:ascii="Times New Roman" w:hAnsi="Times New Roman" w:cs="Times New Roman"/>
          <w:sz w:val="24"/>
          <w:szCs w:val="24"/>
        </w:rPr>
        <w:t>остав</w:t>
      </w:r>
      <w:r w:rsidR="00EA0823" w:rsidRPr="00EA0823">
        <w:rPr>
          <w:rFonts w:ascii="Times New Roman" w:hAnsi="Times New Roman" w:cs="Times New Roman"/>
          <w:sz w:val="24"/>
          <w:szCs w:val="24"/>
        </w:rPr>
        <w:t>ляет</w:t>
      </w:r>
      <w:r w:rsidRPr="00EA0823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p w14:paraId="322FF0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8 общеобразовательных учреждени</w:t>
      </w:r>
      <w:r w:rsidR="004D3518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, капитальный ремонт требуется в 10 учреждениях. </w:t>
      </w:r>
    </w:p>
    <w:p w14:paraId="741BB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муниципальном образовании функционирует 112 спортивных сооружений, в том числе 8 спортивных школ.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Общая площадь спортивных сооружений в настоящее время составляет 88460 кв. м, единовременная пропускная способность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- </w:t>
      </w:r>
      <w:r w:rsidRPr="009F1558">
        <w:rPr>
          <w:rFonts w:ascii="Times New Roman" w:hAnsi="Times New Roman" w:cs="Times New Roman"/>
          <w:sz w:val="24"/>
          <w:szCs w:val="24"/>
        </w:rPr>
        <w:t>2851 чел</w:t>
      </w:r>
      <w:r w:rsidR="00274283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В городе функционирует 1 открытый стадион «Нарын Кала» вместимостью 2000 мест.</w:t>
      </w:r>
    </w:p>
    <w:p w14:paraId="661BF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FE74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Инженерная инфраструктура </w:t>
      </w:r>
    </w:p>
    <w:p w14:paraId="6EC6295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городском округе «город Дербент» порядка 25 тыс. куб</w:t>
      </w:r>
      <w:r w:rsidR="00274283" w:rsidRPr="009F1558">
        <w:rPr>
          <w:rFonts w:ascii="Times New Roman" w:hAnsi="Times New Roman" w:cs="Times New Roman"/>
          <w:sz w:val="24"/>
          <w:szCs w:val="24"/>
        </w:rPr>
        <w:t>. м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сутки неочищенных канализационных стоков попадают в Каспийское море, ухудшая экологическую ситуацию. Кроме того, при обильных осадках в систему бытовой канализации поступают ливневые стоки. </w:t>
      </w:r>
    </w:p>
    <w:p w14:paraId="432D702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Полностью отсутствует система водоотведения в отдельных микрорайонах города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(«Аэропорт», «Аваин-2», «Аваин-3», «Аваин</w:t>
      </w:r>
      <w:r w:rsidR="00274283" w:rsidRPr="009F1558">
        <w:rPr>
          <w:rFonts w:ascii="Times New Roman" w:hAnsi="Times New Roman" w:cs="Times New Roman"/>
          <w:sz w:val="24"/>
          <w:szCs w:val="24"/>
        </w:rPr>
        <w:t>-</w:t>
      </w:r>
      <w:r w:rsidRPr="009F1558">
        <w:rPr>
          <w:rFonts w:ascii="Times New Roman" w:hAnsi="Times New Roman" w:cs="Times New Roman"/>
          <w:sz w:val="24"/>
          <w:szCs w:val="24"/>
        </w:rPr>
        <w:t>4»).</w:t>
      </w:r>
    </w:p>
    <w:p w14:paraId="4133ADBB" w14:textId="78B62DB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Водоснабжение городского округа «город Дербент» базируется на подземных водах Уллучаевского, Дербентского месторождений и Азадоглинского участка Присамурского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месторождения и осуществляется 32-мя насосными станциями, расположенными по всей территории города. Обеспеченность населения города питьевой водой </w:t>
      </w:r>
      <w:r w:rsidRPr="00FF5515">
        <w:rPr>
          <w:rFonts w:ascii="Times New Roman" w:hAnsi="Times New Roman" w:cs="Times New Roman"/>
          <w:sz w:val="24"/>
          <w:szCs w:val="24"/>
        </w:rPr>
        <w:t xml:space="preserve">на 1 чел. в мес. составляет 6 куб. м, доля обеспеченности услугами централизованного водоснабжения – </w:t>
      </w:r>
      <w:r w:rsidR="00FF5515">
        <w:rPr>
          <w:rFonts w:ascii="Times New Roman" w:hAnsi="Times New Roman" w:cs="Times New Roman"/>
          <w:sz w:val="24"/>
          <w:szCs w:val="24"/>
        </w:rPr>
        <w:t>80</w:t>
      </w:r>
      <w:r w:rsidRPr="00FF5515">
        <w:rPr>
          <w:rFonts w:ascii="Times New Roman" w:hAnsi="Times New Roman" w:cs="Times New Roman"/>
          <w:sz w:val="24"/>
          <w:szCs w:val="24"/>
        </w:rPr>
        <w:t>%, горячее водоснабжение отсутствует в связи с почасовой подачей холодной воды.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CAF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Потребность в воде города Дербента с учетом проживающего населения и действующих промышленных и других предприятий и организаций составляет более 75 тыс. куб. м в сутки, при этом фактически поставляется 25 тыс. куб. м в сутки.</w:t>
      </w:r>
    </w:p>
    <w:p w14:paraId="7407C58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согласно существующему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F1558">
        <w:rPr>
          <w:rFonts w:ascii="Times New Roman" w:hAnsi="Times New Roman" w:cs="Times New Roman"/>
          <w:sz w:val="24"/>
          <w:szCs w:val="24"/>
        </w:rPr>
        <w:t xml:space="preserve">плану городского округа составляет 292 км, в том числе: </w:t>
      </w:r>
    </w:p>
    <w:p w14:paraId="6930EDD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общая протяженность городских водопроводных уличных и внутриквар</w:t>
      </w:r>
      <w:r w:rsidR="00274283" w:rsidRPr="009F1558">
        <w:rPr>
          <w:rFonts w:ascii="Times New Roman" w:hAnsi="Times New Roman" w:cs="Times New Roman"/>
          <w:sz w:val="24"/>
          <w:szCs w:val="24"/>
        </w:rPr>
        <w:t>тальных сетей составляет 212 км;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протяженность магистральных водоводов – 80 км.</w:t>
      </w:r>
    </w:p>
    <w:p w14:paraId="4F60A1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городе имеется 9 источников теплоснабжения (котельных). Протяженность паровых, тепловых сетей (в двухтрубном исчислении) на конец 2018 года составляет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30 км, из которых нуждается в замене 20 км.</w:t>
      </w:r>
    </w:p>
    <w:p w14:paraId="492900E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Уличное освещение города запитано от 40 трансформаторных подстанций. Протяженность централизованных сетей уличного освещения составляет 106 км, которые проходят по 109 улицам (3000 светильников). В настоящее время по 76 улицам городского округа централизованное уличное освещение отсутствует. </w:t>
      </w:r>
    </w:p>
    <w:p w14:paraId="4514C82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Городское электроснабжение в настоящее время питается от трех подстанций общей мощностью 80,3 МВт; протяженность электрических сетей города составляет 330 км. Вместе с тем, в связи со значительным износом сетей снижена надежность работы системы электроснабжения населения. </w:t>
      </w:r>
    </w:p>
    <w:p w14:paraId="494F7462" w14:textId="77777777" w:rsidR="008B5310" w:rsidRPr="009F1558" w:rsidRDefault="008B5310" w:rsidP="008B5310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830A2E1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4CE54B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Сеть автомобильных дорог общего пользования местного значения составляет 259 к</w:t>
      </w:r>
      <w:r w:rsidR="00274283" w:rsidRPr="009F1558">
        <w:rPr>
          <w:rFonts w:ascii="Times New Roman" w:hAnsi="Times New Roman" w:cs="Times New Roman"/>
          <w:sz w:val="24"/>
          <w:szCs w:val="24"/>
        </w:rPr>
        <w:t>м</w:t>
      </w:r>
      <w:r w:rsidRPr="009F1558">
        <w:rPr>
          <w:rFonts w:ascii="Times New Roman" w:hAnsi="Times New Roman" w:cs="Times New Roman"/>
          <w:sz w:val="24"/>
          <w:szCs w:val="24"/>
        </w:rPr>
        <w:t>, и обеспечивает перевозки промышленных и сельскохозяйственных грузов на юге Республики Дагестан.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50,9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39FD50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населения, является одним из наиболее существенных инфраструктурных ограничений темпов социально-экономического развития.</w:t>
      </w:r>
    </w:p>
    <w:p w14:paraId="75BBBA37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DE3BFEC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объектов туристического притяжения</w:t>
      </w:r>
    </w:p>
    <w:p w14:paraId="6546A8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Несмотря на значительный туристический потенциал города Дербента, обусловленный наличием уникальных исторических памятников федерального значения, включенных в перечень Всемирного культурного наследия ЮНЕСКО, существует ряд факторов, препятствующих его развитию. В их числе недостаточное развитие туристской инфраструктуры: гостиниц эконом-класса, тематических парков, стоянок автотранспорта, пунктов проката прогулочного транспорта, досуговых и спортивных центров, туристических маршрутов и навигации;</w:t>
      </w:r>
      <w:r w:rsidR="0093566F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индустрии, несмотря на некоторое изменение ситуации к лучшему за последние 2-3 года; отсутствие узнаваемого и положительного имиджа города Дербента, его бренда и продвижения туристского продукта на внутреннем и внешнем рынках.</w:t>
      </w:r>
    </w:p>
    <w:p w14:paraId="62CCB23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EDC4C" w14:textId="77777777" w:rsidR="008B5310" w:rsidRPr="009F1558" w:rsidRDefault="00274283" w:rsidP="008B5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5310" w:rsidRPr="009F1558">
        <w:rPr>
          <w:rFonts w:ascii="Times New Roman" w:hAnsi="Times New Roman" w:cs="Times New Roman"/>
          <w:sz w:val="24"/>
          <w:szCs w:val="24"/>
        </w:rPr>
        <w:t>Создание информационных систем, баз данных и системы управления базами данных</w:t>
      </w:r>
    </w:p>
    <w:p w14:paraId="3DB63F6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Включение города Дербента в число пилотных городов в рамках федерального проекта «Умный город» позволит сформировать эффективную систему управления городским хозяйством, создать безопасные и комфортные условия для жизни горожан, увеличить сервисную составляющую городской среды, вовлечь граждан в процессы управления городским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хозяйством.</w:t>
      </w:r>
    </w:p>
    <w:p w14:paraId="13AB2C8F" w14:textId="77777777" w:rsidR="00274283" w:rsidRPr="009F1558" w:rsidRDefault="00274283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D9312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558">
        <w:rPr>
          <w:rFonts w:ascii="Times New Roman" w:hAnsi="Times New Roman" w:cs="Times New Roman"/>
          <w:sz w:val="24"/>
          <w:szCs w:val="24"/>
        </w:rPr>
        <w:t>. Обоснование применения программно-целевого метода</w:t>
      </w:r>
    </w:p>
    <w:p w14:paraId="2F3EAE4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AFE9B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Принятие Муниципальной программы «</w:t>
      </w:r>
      <w:r w:rsidRPr="009F1558">
        <w:rPr>
          <w:rFonts w:ascii="Times New Roman" w:hAnsi="Times New Roman" w:cs="Times New Roman"/>
          <w:bCs/>
          <w:sz w:val="24"/>
          <w:szCs w:val="24"/>
        </w:rPr>
        <w:t>Комплексное территориальное развитие города Дербент</w:t>
      </w:r>
      <w:r w:rsidR="00274283" w:rsidRPr="009F1558">
        <w:rPr>
          <w:rFonts w:ascii="Times New Roman" w:hAnsi="Times New Roman" w:cs="Times New Roman"/>
          <w:bCs/>
          <w:sz w:val="24"/>
          <w:szCs w:val="24"/>
        </w:rPr>
        <w:t>а</w:t>
      </w:r>
      <w:r w:rsidRPr="009F15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F1558">
        <w:rPr>
          <w:rFonts w:ascii="Times New Roman" w:hAnsi="Times New Roman" w:cs="Times New Roman"/>
          <w:sz w:val="24"/>
          <w:szCs w:val="24"/>
        </w:rPr>
        <w:t>(далее - Программа) обусловлено необходимостью комплексного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города для повышения качества жизни</w:t>
      </w:r>
      <w:r w:rsidR="00274283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том числе в сфере строительства, развития объектов инженерной, социальной инфраструктуры, дорожного хозяйства и информатизации.</w:t>
      </w:r>
    </w:p>
    <w:p w14:paraId="01A55C10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программно-целевого метода. Предусмотренная система задач и мероприятий в комплексе наиболее полно охватыва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весь диапазон приоритетных направлений социально-экономического развития и в максимальной степени способству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 достижению целей и конечных результатов настоящей Программы.</w:t>
      </w:r>
    </w:p>
    <w:p w14:paraId="3FC971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CFB50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Приоритеты и цели государственной политики, цели и задачи реализации Программы </w:t>
      </w:r>
    </w:p>
    <w:p w14:paraId="28E1EBFA" w14:textId="77777777" w:rsidR="008B5310" w:rsidRPr="009F1558" w:rsidRDefault="008B5310" w:rsidP="008B53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E26AD5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Стратегией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Дагестан до 2025 года, утвержденной Законом Республики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Дагестан от 15 июля 2011 года №</w:t>
      </w:r>
      <w:r w:rsidRPr="009F1558">
        <w:rPr>
          <w:rFonts w:ascii="Times New Roman" w:hAnsi="Times New Roman" w:cs="Times New Roman"/>
          <w:sz w:val="24"/>
          <w:szCs w:val="24"/>
        </w:rPr>
        <w:t xml:space="preserve">38. </w:t>
      </w:r>
    </w:p>
    <w:p w14:paraId="2CD49C14" w14:textId="77777777" w:rsidR="008B5310" w:rsidRPr="009F1558" w:rsidRDefault="008B5310" w:rsidP="008B5310">
      <w:pPr>
        <w:pStyle w:val="ConsPlusNormal"/>
        <w:ind w:firstLine="540"/>
        <w:jc w:val="both"/>
        <w:rPr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14:paraId="73746B0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Для этого Программой предусмотрены мероприятия, направленные на создание комплексных условий для благополучной и безопасной жизни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F1558">
        <w:rPr>
          <w:rFonts w:ascii="Times New Roman" w:hAnsi="Times New Roman" w:cs="Times New Roman"/>
          <w:sz w:val="24"/>
          <w:szCs w:val="24"/>
        </w:rPr>
        <w:t xml:space="preserve">, работы и творчества, отдыха и спорта. </w:t>
      </w:r>
    </w:p>
    <w:p w14:paraId="543ADB7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Решение поставленных в программе задач также будет способствовать достижению указанной в Стратегии цели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развития туристско-рекреационного комплекса, так как отрасль туризма напрямую зависит от уровня развития здравоохранения, жилищно-коммунального хозяйства, транспортной инфраструктуры. </w:t>
      </w:r>
    </w:p>
    <w:p w14:paraId="71030C45" w14:textId="77777777" w:rsidR="008B5310" w:rsidRPr="009F1558" w:rsidRDefault="008B5310" w:rsidP="008B5310">
      <w:pPr>
        <w:ind w:firstLine="709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</w:t>
      </w:r>
      <w:r w:rsidR="003A12F6" w:rsidRPr="009F1558">
        <w:rPr>
          <w:sz w:val="24"/>
          <w:szCs w:val="24"/>
        </w:rPr>
        <w:t xml:space="preserve"> территории городского округа «город</w:t>
      </w:r>
      <w:r w:rsidRPr="009F1558">
        <w:rPr>
          <w:sz w:val="24"/>
          <w:szCs w:val="24"/>
        </w:rPr>
        <w:t xml:space="preserve"> Дербент</w:t>
      </w:r>
      <w:r w:rsidR="003A12F6" w:rsidRPr="009F1558">
        <w:rPr>
          <w:sz w:val="24"/>
          <w:szCs w:val="24"/>
        </w:rPr>
        <w:t>»</w:t>
      </w:r>
      <w:r w:rsidRPr="009F1558">
        <w:rPr>
          <w:sz w:val="24"/>
          <w:szCs w:val="24"/>
        </w:rPr>
        <w:t xml:space="preserve">. </w:t>
      </w:r>
    </w:p>
    <w:p w14:paraId="1CFAA64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Цели Программы соответствуют основным положениям Указа Президента Российс</w:t>
      </w:r>
      <w:r w:rsidR="0093566F" w:rsidRPr="009F1558">
        <w:rPr>
          <w:rFonts w:ascii="Times New Roman" w:hAnsi="Times New Roman" w:cs="Times New Roman"/>
          <w:sz w:val="24"/>
          <w:szCs w:val="24"/>
        </w:rPr>
        <w:t>кой Федерации от 7 мая 2018 года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№</w:t>
      </w:r>
      <w:r w:rsidR="002F6A36" w:rsidRPr="009F1558">
        <w:rPr>
          <w:rFonts w:ascii="Times New Roman" w:hAnsi="Times New Roman" w:cs="Times New Roman"/>
          <w:sz w:val="24"/>
          <w:szCs w:val="24"/>
        </w:rPr>
        <w:t>204 «</w:t>
      </w:r>
      <w:r w:rsidRPr="009F155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2F6A36" w:rsidRPr="009F1558">
        <w:rPr>
          <w:rFonts w:ascii="Times New Roman" w:hAnsi="Times New Roman" w:cs="Times New Roman"/>
          <w:sz w:val="24"/>
          <w:szCs w:val="24"/>
        </w:rPr>
        <w:t>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сформированным на его основе </w:t>
      </w:r>
      <w:r w:rsidR="002F6A36" w:rsidRPr="009F1558">
        <w:rPr>
          <w:rFonts w:ascii="Times New Roman" w:hAnsi="Times New Roman" w:cs="Times New Roman"/>
          <w:sz w:val="24"/>
          <w:szCs w:val="24"/>
        </w:rPr>
        <w:t>н</w:t>
      </w:r>
      <w:r w:rsidRPr="009F1558">
        <w:rPr>
          <w:rFonts w:ascii="Times New Roman" w:hAnsi="Times New Roman" w:cs="Times New Roman"/>
          <w:sz w:val="24"/>
          <w:szCs w:val="24"/>
        </w:rPr>
        <w:t xml:space="preserve">ациональным проектам. </w:t>
      </w:r>
    </w:p>
    <w:p w14:paraId="56CAE64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0F06FB5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комплексное развитие инженерной инфраструктуры и объектов благоустройства городского округа «город Дербент»;</w:t>
      </w:r>
    </w:p>
    <w:p w14:paraId="62FA44A6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дополнительных мест в сети муниципальных образовательных организаций;</w:t>
      </w:r>
    </w:p>
    <w:p w14:paraId="3628829A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туристического потенциала городского округа «город Дербент»;</w:t>
      </w:r>
    </w:p>
    <w:p w14:paraId="4B270FC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значения;</w:t>
      </w:r>
    </w:p>
    <w:p w14:paraId="34964514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занятия физической культурой и спортом;</w:t>
      </w:r>
    </w:p>
    <w:p w14:paraId="03E4D1A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культурно-досуговых мероприятиях;</w:t>
      </w:r>
    </w:p>
    <w:p w14:paraId="7C4CC9A3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качества административного управления городским округом «город Дербент».</w:t>
      </w:r>
    </w:p>
    <w:p w14:paraId="28E072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За счет реализации Программы планируется достичь таких макроэкономических показателей</w:t>
      </w:r>
      <w:r w:rsidR="002F6A36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количество созданных рабочих мест. </w:t>
      </w:r>
    </w:p>
    <w:p w14:paraId="459DC41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8E951" w14:textId="48B98E45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E35EB9">
        <w:rPr>
          <w:rFonts w:ascii="Times New Roman" w:hAnsi="Times New Roman" w:cs="Times New Roman"/>
          <w:sz w:val="24"/>
          <w:szCs w:val="24"/>
        </w:rPr>
        <w:t>муниципальной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99BBA64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64A72BB" w14:textId="2A3FA6B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 Программы осуществляются в 2019-202</w:t>
      </w:r>
      <w:r w:rsidR="00840E76">
        <w:rPr>
          <w:rFonts w:ascii="Times New Roman" w:hAnsi="Times New Roman" w:cs="Times New Roman"/>
          <w:sz w:val="24"/>
          <w:szCs w:val="24"/>
        </w:rPr>
        <w:t>5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год</w:t>
      </w:r>
      <w:r w:rsidR="002F6A36" w:rsidRPr="009F1558">
        <w:rPr>
          <w:rFonts w:ascii="Times New Roman" w:hAnsi="Times New Roman" w:cs="Times New Roman"/>
          <w:sz w:val="24"/>
          <w:szCs w:val="24"/>
        </w:rPr>
        <w:t>ах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Программой не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предусматривается выделение этапов ее реализации.</w:t>
      </w:r>
    </w:p>
    <w:p w14:paraId="2120590F" w14:textId="67654EFC" w:rsidR="008B5310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94078B" w14:textId="2DF22BD9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E890131" w14:textId="28FF9B14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ED25C7" w14:textId="54CF497D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43268A" w14:textId="77777777" w:rsidR="009856EF" w:rsidRPr="009F1558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05684B" w14:textId="76626DB6" w:rsidR="008B5310" w:rsidRPr="009F1558" w:rsidRDefault="008B5310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F1558">
        <w:rPr>
          <w:b/>
          <w:sz w:val="24"/>
          <w:szCs w:val="24"/>
          <w:lang w:val="en-US"/>
        </w:rPr>
        <w:t>V</w:t>
      </w:r>
      <w:r w:rsidRPr="009F1558">
        <w:rPr>
          <w:b/>
          <w:sz w:val="24"/>
          <w:szCs w:val="24"/>
        </w:rPr>
        <w:t>. Целевые индикаторы и показатели реализации Программы</w:t>
      </w:r>
    </w:p>
    <w:p w14:paraId="3917E89D" w14:textId="65438E7F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DA30185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реализации. Показатели и индикаторы Программы приняты в увязке с целями и задачами Программы и с достижениями приоритетов государственной политики в сфере ее реализации.</w:t>
      </w:r>
    </w:p>
    <w:p w14:paraId="717E5080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мероприятий Программы.</w:t>
      </w:r>
    </w:p>
    <w:p w14:paraId="15E3266E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Для каждого мероприятия предусмотрены отдельные индикаторы.</w:t>
      </w:r>
    </w:p>
    <w:p w14:paraId="4645FB0A" w14:textId="2F32EAA3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 xml:space="preserve">Целевые показатели и индикаторы эффективности реализации Программы с расшифровкой плановых значений по годам ее реализации приведены в </w:t>
      </w:r>
      <w:r w:rsidR="00E820AC">
        <w:rPr>
          <w:sz w:val="24"/>
          <w:szCs w:val="24"/>
        </w:rPr>
        <w:t>Приложен</w:t>
      </w:r>
      <w:r w:rsidRPr="009856EF">
        <w:rPr>
          <w:sz w:val="24"/>
          <w:szCs w:val="24"/>
        </w:rPr>
        <w:t xml:space="preserve">ии </w:t>
      </w:r>
      <w:r w:rsidR="008215F4">
        <w:rPr>
          <w:sz w:val="24"/>
          <w:szCs w:val="24"/>
        </w:rPr>
        <w:t>№</w:t>
      </w:r>
      <w:r w:rsidRPr="009856EF">
        <w:rPr>
          <w:sz w:val="24"/>
          <w:szCs w:val="24"/>
        </w:rPr>
        <w:t xml:space="preserve"> 1 к Программе.</w:t>
      </w:r>
    </w:p>
    <w:p w14:paraId="6BBE9891" w14:textId="77777777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77EE8E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E8FDC5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1558">
        <w:rPr>
          <w:rFonts w:ascii="Times New Roman" w:hAnsi="Times New Roman" w:cs="Times New Roman"/>
          <w:sz w:val="24"/>
          <w:szCs w:val="24"/>
        </w:rPr>
        <w:t>.Обоснование ресурсного обеспечения Программы</w:t>
      </w:r>
    </w:p>
    <w:p w14:paraId="00043E2A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7D96" w14:textId="62A6204D" w:rsidR="005328DA" w:rsidRPr="009F1558" w:rsidRDefault="005328DA" w:rsidP="005328DA">
      <w:pPr>
        <w:ind w:firstLine="708"/>
        <w:jc w:val="both"/>
        <w:rPr>
          <w:sz w:val="24"/>
          <w:szCs w:val="24"/>
        </w:rPr>
      </w:pPr>
      <w:r w:rsidRPr="009F1558">
        <w:rPr>
          <w:sz w:val="24"/>
          <w:szCs w:val="24"/>
        </w:rPr>
        <w:t xml:space="preserve">Общий объем финансирования Программы составляет </w:t>
      </w:r>
      <w:r w:rsidR="00840E76" w:rsidRPr="00840E76">
        <w:rPr>
          <w:sz w:val="24"/>
          <w:szCs w:val="24"/>
        </w:rPr>
        <w:t>49242699,07</w:t>
      </w:r>
      <w:r w:rsidR="00E820AC" w:rsidRPr="00840E76">
        <w:rPr>
          <w:sz w:val="24"/>
          <w:szCs w:val="24"/>
        </w:rPr>
        <w:t xml:space="preserve"> </w:t>
      </w:r>
      <w:r w:rsidRPr="009F1558">
        <w:rPr>
          <w:sz w:val="24"/>
          <w:szCs w:val="24"/>
        </w:rPr>
        <w:t>тыс. рублей за счет средств федерального, республиканского и местных бюджетов. В рамках реализации Программы возможно привлечение внебюджетных средств фондов и общественных организаций, заинтересованных в реализации мероприятий Программы.</w:t>
      </w:r>
    </w:p>
    <w:p w14:paraId="5D36DB05" w14:textId="77777777" w:rsidR="005328DA" w:rsidRPr="009F1558" w:rsidRDefault="005328DA" w:rsidP="00147440">
      <w:pPr>
        <w:ind w:firstLine="720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Реализация программных мероприятий Программы планируется путем предоставления целевых субсидий. Порядок предоставления субсидий, содержащий условия и методику расчета размера субсидии, утверждается постановлением Правительства Республики Дагестан.</w:t>
      </w:r>
    </w:p>
    <w:p w14:paraId="246B6484" w14:textId="77777777" w:rsidR="008215F4" w:rsidRDefault="008215F4" w:rsidP="005328DA">
      <w:pPr>
        <w:ind w:firstLine="720"/>
        <w:jc w:val="both"/>
        <w:rPr>
          <w:sz w:val="24"/>
          <w:szCs w:val="24"/>
        </w:rPr>
      </w:pPr>
    </w:p>
    <w:p w14:paraId="68AC5512" w14:textId="7B6CC172" w:rsidR="005328DA" w:rsidRDefault="005328DA" w:rsidP="008215F4">
      <w:pPr>
        <w:ind w:firstLine="720"/>
        <w:jc w:val="center"/>
        <w:rPr>
          <w:b/>
          <w:bCs/>
          <w:sz w:val="24"/>
          <w:szCs w:val="24"/>
        </w:rPr>
      </w:pPr>
      <w:r w:rsidRPr="008215F4">
        <w:rPr>
          <w:b/>
          <w:bCs/>
          <w:sz w:val="24"/>
          <w:szCs w:val="24"/>
        </w:rPr>
        <w:t>Распределение финансирования по годам и источникам</w:t>
      </w:r>
    </w:p>
    <w:p w14:paraId="16462355" w14:textId="1BC64388" w:rsidR="00840E76" w:rsidRDefault="00840E76" w:rsidP="008215F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559"/>
        <w:gridCol w:w="1559"/>
        <w:gridCol w:w="1316"/>
        <w:gridCol w:w="1945"/>
      </w:tblGrid>
      <w:tr w:rsidR="00840E76" w:rsidRPr="00CA22AA" w14:paraId="083AE6DE" w14:textId="77777777" w:rsidTr="00C66F4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A36" w14:textId="77777777" w:rsidR="00840E76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Годы</w:t>
            </w:r>
          </w:p>
          <w:p w14:paraId="46DC77F5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0A4" w14:textId="326ABD7F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 xml:space="preserve">Объем финансирования, тыс. рублей </w:t>
            </w:r>
            <w:r w:rsidRPr="00840E76">
              <w:rPr>
                <w:sz w:val="24"/>
                <w:szCs w:val="24"/>
              </w:rPr>
              <w:t>&lt;*&gt;</w:t>
            </w:r>
          </w:p>
        </w:tc>
      </w:tr>
      <w:tr w:rsidR="00840E76" w:rsidRPr="00CA22AA" w14:paraId="343605FD" w14:textId="77777777" w:rsidTr="00C66F4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A78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3CB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9A9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40E76" w:rsidRPr="00CA22AA" w14:paraId="06DBD852" w14:textId="77777777" w:rsidTr="00C66F42">
        <w:trPr>
          <w:trHeight w:val="7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A3A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935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A54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5E22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B92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5E22">
              <w:rPr>
                <w:sz w:val="24"/>
                <w:szCs w:val="24"/>
              </w:rPr>
              <w:t>еспубликан</w:t>
            </w:r>
            <w:r>
              <w:rPr>
                <w:sz w:val="24"/>
                <w:szCs w:val="24"/>
              </w:rPr>
              <w:t>-</w:t>
            </w:r>
            <w:r w:rsidRPr="00425E22">
              <w:rPr>
                <w:sz w:val="24"/>
                <w:szCs w:val="24"/>
              </w:rPr>
              <w:t>ский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ED3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5E1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5E22">
              <w:rPr>
                <w:sz w:val="24"/>
                <w:szCs w:val="24"/>
              </w:rPr>
              <w:t>небюджетные источники</w:t>
            </w:r>
          </w:p>
        </w:tc>
      </w:tr>
      <w:tr w:rsidR="00840E76" w:rsidRPr="00CA22AA" w14:paraId="6E3F16EA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261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CBF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1734419,93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62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96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1519926,59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0C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36843,09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196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27045,05</w:t>
            </w:r>
          </w:p>
        </w:tc>
      </w:tr>
      <w:tr w:rsidR="00840E76" w:rsidRPr="00CA22AA" w14:paraId="1D10ECDE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D88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AE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3073944,58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DF1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1B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2477580,88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8FB" w14:textId="77777777" w:rsidR="00840E76" w:rsidRPr="00840E76" w:rsidRDefault="00840E76" w:rsidP="00C66F42">
            <w:pPr>
              <w:ind w:left="-58"/>
              <w:jc w:val="center"/>
              <w:rPr>
                <w:sz w:val="22"/>
                <w:szCs w:val="22"/>
                <w:lang w:val="en-US"/>
              </w:rPr>
            </w:pPr>
            <w:r w:rsidRPr="00840E76">
              <w:rPr>
                <w:sz w:val="22"/>
                <w:szCs w:val="22"/>
              </w:rPr>
              <w:t>51363,7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B50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365000,00</w:t>
            </w:r>
          </w:p>
        </w:tc>
      </w:tr>
      <w:tr w:rsidR="00840E76" w:rsidRPr="00CA22AA" w14:paraId="4ED19265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D6B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14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5270192,01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47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521201,50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95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4617773,74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94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51216,77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F1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80000,00</w:t>
            </w:r>
          </w:p>
        </w:tc>
      </w:tr>
      <w:tr w:rsidR="00840E76" w:rsidRPr="00CA22AA" w14:paraId="57FE9EDC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06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BAF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10051040,83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9F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521201,50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BA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9373670,45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F79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103168,87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295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53000,00</w:t>
            </w:r>
          </w:p>
        </w:tc>
      </w:tr>
      <w:tr w:rsidR="00840E76" w:rsidRPr="00CA22AA" w14:paraId="505A68AD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AD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489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7727663,29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61A" w14:textId="77777777" w:rsidR="00840E76" w:rsidRPr="00840E76" w:rsidRDefault="00840E76" w:rsidP="00C66F42">
            <w:pPr>
              <w:ind w:left="-58"/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42474,60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E1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7570669,63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0F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84519,06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DAD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30000,00</w:t>
            </w:r>
          </w:p>
        </w:tc>
      </w:tr>
      <w:tr w:rsidR="00840E76" w:rsidRPr="00CA22AA" w14:paraId="074F3CC7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52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0D0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7652612,27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C4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1DF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7568434,13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F15" w14:textId="77777777" w:rsidR="00840E76" w:rsidRPr="00840E76" w:rsidRDefault="00840E76" w:rsidP="00C66F42">
            <w:pPr>
              <w:ind w:left="-58"/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84178,14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5E0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</w:tr>
      <w:tr w:rsidR="00840E76" w:rsidRPr="00CA22AA" w14:paraId="191EEECC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F1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8E5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13732826,16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D7D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525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13613665,07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A3F" w14:textId="77777777" w:rsidR="00840E76" w:rsidRPr="00840E76" w:rsidRDefault="00840E76" w:rsidP="00C66F42">
            <w:pPr>
              <w:ind w:left="-58"/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119161,09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BD4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</w:tr>
      <w:tr w:rsidR="00840E76" w:rsidRPr="00CA22AA" w14:paraId="678FA39B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639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8C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  49242699,07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01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1415482,80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25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46741720,49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4B5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530450,72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355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 555045,05   </w:t>
            </w:r>
          </w:p>
        </w:tc>
      </w:tr>
    </w:tbl>
    <w:p w14:paraId="20196F1B" w14:textId="0AC82937" w:rsidR="00840E76" w:rsidRDefault="00840E76" w:rsidP="008215F4">
      <w:pPr>
        <w:ind w:firstLine="720"/>
        <w:jc w:val="center"/>
        <w:rPr>
          <w:b/>
          <w:bCs/>
          <w:sz w:val="24"/>
          <w:szCs w:val="24"/>
        </w:rPr>
      </w:pPr>
    </w:p>
    <w:p w14:paraId="373544DC" w14:textId="77777777" w:rsidR="005328DA" w:rsidRPr="009F1558" w:rsidRDefault="005328DA" w:rsidP="008B531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BA27C" w14:textId="77777777" w:rsidR="008B5310" w:rsidRPr="009F1558" w:rsidRDefault="008B5310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  <w:r w:rsidRPr="009F1558">
        <w:rPr>
          <w:i/>
        </w:rPr>
        <w:lastRenderedPageBreak/>
        <w:t>*</w:t>
      </w:r>
      <w:r w:rsidRPr="009F1558">
        <w:rPr>
          <w:rFonts w:ascii="&amp;quot" w:hAnsi="&amp;quot"/>
          <w:i/>
          <w:color w:val="2D2D2D"/>
          <w:spacing w:val="2"/>
          <w:sz w:val="21"/>
          <w:szCs w:val="21"/>
        </w:rP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14:paraId="3F76CD6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Меры управления рисками с целью минимизации их влияния </w:t>
      </w:r>
    </w:p>
    <w:p w14:paraId="4BB28F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достижение целей Программы</w:t>
      </w:r>
    </w:p>
    <w:p w14:paraId="1C25081C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4DF7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сопряжена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6A3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рисками, оказывающими существенное влияние на сроки и результаты реализации Программы, которые можно подразделить на несколько групп:</w:t>
      </w:r>
    </w:p>
    <w:p w14:paraId="5CEE4C3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финансовые риски, связанные с недостаточностью бюджетных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3CEE0430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1223801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природные риски, связанные с возможными стихийными бедствиями. Эти риски могут привести к отвлечению средств от финансирования Программы в пользу других направлений развития городского округа «город Дербент» и переориентации на ликвидацию последствий техногенных или экологических катастроф;</w:t>
      </w:r>
    </w:p>
    <w:p w14:paraId="76F6370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непредвиденные риски, которые связаны с изменением внешней среды и которыми невозможно управлять в рамках реализации Программы, в том числе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ресурсов, повышению инфляции и повышению ключевой ставки Центрального банка Российской Федерации.</w:t>
      </w:r>
    </w:p>
    <w:p w14:paraId="5EAA736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1AA23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целях управления рисками в процессе реализации Программы предусматривается:</w:t>
      </w:r>
    </w:p>
    <w:p w14:paraId="34CE09B9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детальное планирование хода реализации Программы; </w:t>
      </w:r>
    </w:p>
    <w:p w14:paraId="5F57CDB4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14:paraId="467B67E1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74CF563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14:paraId="2E6E97D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3C46B9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планирование бюджетных расходов;</w:t>
      </w:r>
    </w:p>
    <w:p w14:paraId="015FB708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Программой;</w:t>
      </w:r>
    </w:p>
    <w:p w14:paraId="4FFD4C1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435D63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0ABEF5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1558">
        <w:rPr>
          <w:rFonts w:ascii="Times New Roman" w:hAnsi="Times New Roman" w:cs="Times New Roman"/>
          <w:sz w:val="24"/>
          <w:szCs w:val="24"/>
        </w:rPr>
        <w:t>. Перечень и краткое описание мероприятий, включенных в</w:t>
      </w:r>
      <w:r w:rsidR="00BE295D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Программу</w:t>
      </w:r>
    </w:p>
    <w:p w14:paraId="0F09852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B459A4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14:paraId="383BAA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со </w:t>
      </w:r>
      <w:hyperlink w:anchor="P1011" w:history="1">
        <w:r w:rsidRPr="009F1558">
          <w:rPr>
            <w:rFonts w:ascii="Times New Roman" w:hAnsi="Times New Roman" w:cs="Times New Roman"/>
            <w:sz w:val="24"/>
            <w:szCs w:val="24"/>
          </w:rPr>
          <w:t>строительством</w:t>
        </w:r>
      </w:hyperlink>
      <w:r w:rsidRPr="009F1558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объектов благоустройства в городском округе «город Дербент», включает мероприятия, направленные на обеспечение строительства инженерных сетей (электро-, водо-, теплоснабжения, очистные сооружения), а также проведение благоустройства территории го</w:t>
      </w:r>
      <w:r w:rsidR="00BE295D" w:rsidRPr="009F1558">
        <w:rPr>
          <w:rFonts w:ascii="Times New Roman" w:hAnsi="Times New Roman" w:cs="Times New Roman"/>
          <w:sz w:val="24"/>
          <w:szCs w:val="24"/>
        </w:rPr>
        <w:t>родского округа «город Дербент»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 эффективного землепользования, повышения жизненного уровня населения.</w:t>
      </w:r>
    </w:p>
    <w:p w14:paraId="63FD204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связанных со строительством и реконструкцией муниципальных объектов социальной инфраструктуры</w:t>
      </w:r>
      <w:r w:rsidR="00BE295D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решение проблем нехватки мест в сети муниципальных образовательных организаци</w:t>
      </w:r>
      <w:r w:rsidR="00BE295D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городского округа «город Дербент», в том числе за счет строительства новых зданий муниципальных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организаций, реконструкции существующих муниципальных образовательных организаций в микрорайонах плотной жилой застройки. Реализация указанных мероприятий позволит повысить уровень социального благополучия населения, ликвидировать очередь в дошкольные образовательные учреждения, а также полностью перейти на односменный режим обучения. </w:t>
      </w:r>
    </w:p>
    <w:p w14:paraId="00CCDF2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со строительством, содержанием и ремонтом автомобильных дорог общего пользования местного значения, направленны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и развитие сети соответствующих автомобильных дорог городского округа «город Дербент».</w:t>
      </w:r>
    </w:p>
    <w:p w14:paraId="4E9A737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Мероприятия, связанные с созданием объектов туристического притяжения, позволят создать на территории города основную рекреацию туристических потоков и, используя крепостные стены с прилегающими территориями, соединят в одно целое берег Каспийского моря, историческую часть города, цитадель Нарын-Кала, сохранившиеся фрагменты крепостной стены Дагбары и прилегающие сельские населенные пункты. Данная рекреация как основная градоорганизующая структура будет органично соединять такие ценные городские пространства</w:t>
      </w:r>
      <w:r w:rsidR="00277755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туристической инфраструктуры, как объекты гостиничного и ресторанного бизнеса, объекты историко-культурного наследия, транспортные коммуникации и другие.</w:t>
      </w:r>
    </w:p>
    <w:p w14:paraId="164CD6A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перспективе доходы от туризма станут основным источником доходов бюджета города и стимулом для привлечения инвестиций в данную отрасль.</w:t>
      </w:r>
    </w:p>
    <w:p w14:paraId="1CD3A6F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Также предполагается реализовать мероприятия по созданию информационных систем, баз данных и системы управления базами данных, направленных на создание целостной технологической, программной и информационной среды по управлению городским хозяйством в интересах муниципальных органов власти, предприятий и населения.</w:t>
      </w:r>
    </w:p>
    <w:p w14:paraId="7EB9844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Перечень мероприятий Программы с источниками финансирования представлен в Пр</w:t>
      </w:r>
      <w:r w:rsidR="00AF447F" w:rsidRPr="009F1558">
        <w:rPr>
          <w:rFonts w:ascii="Times New Roman" w:hAnsi="Times New Roman" w:cs="Times New Roman"/>
          <w:sz w:val="24"/>
          <w:szCs w:val="24"/>
        </w:rPr>
        <w:t>иложении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E14B89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FA4B3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F1558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 реализации Программы</w:t>
      </w:r>
    </w:p>
    <w:p w14:paraId="7C23D54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B987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Программы осуществляются в соответствии с разделом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РД от 6 ноября 2018 года №164 «Об утверждении Порядка разработки, реализации и оценки эффективности государственных программ Республики Дагестан».</w:t>
      </w:r>
    </w:p>
    <w:p w14:paraId="3998549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из:</w:t>
      </w:r>
    </w:p>
    <w:p w14:paraId="23F302C6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3CBE23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степени соответствия ресурсного обеспечения Программы запланированному уровню затрат и эффективности использования средств федерального бюджета, бюджета Республики Дагестан, бюджета </w:t>
      </w:r>
      <w:r w:rsidR="00277755" w:rsidRPr="009F15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F1558">
        <w:rPr>
          <w:rFonts w:ascii="Times New Roman" w:hAnsi="Times New Roman" w:cs="Times New Roman"/>
          <w:sz w:val="24"/>
          <w:szCs w:val="24"/>
        </w:rPr>
        <w:t xml:space="preserve"> «город Дербент» путем сопоставления плановых и фактических объемов финансирования подпрограмм и мероприятий Программы по каждому источнику ресурсного обеспечения.</w:t>
      </w:r>
    </w:p>
    <w:p w14:paraId="6562AB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ежегодно.</w:t>
      </w:r>
    </w:p>
    <w:p w14:paraId="154BB4E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6F5CE" w14:textId="77777777" w:rsidR="00294ACC" w:rsidRPr="009F1558" w:rsidRDefault="00294AC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1988F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3B880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A54D0D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68627C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B4F16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B002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8E5F26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43D584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BD41F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88CEDA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A0A2DE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E90849" w14:textId="7B5D351C" w:rsidR="0095292A" w:rsidRPr="009F1558" w:rsidRDefault="0095292A" w:rsidP="00952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5292A" w:rsidRPr="009F1558" w:rsidSect="00DE49EF">
          <w:footerReference w:type="default" r:id="rId9"/>
          <w:pgSz w:w="11906" w:h="16838"/>
          <w:pgMar w:top="851" w:right="851" w:bottom="426" w:left="1134" w:header="720" w:footer="720" w:gutter="0"/>
          <w:cols w:space="720"/>
        </w:sectPr>
      </w:pPr>
    </w:p>
    <w:p w14:paraId="401BC9DE" w14:textId="2AEA3FE7" w:rsidR="00294ACC" w:rsidRPr="009F1558" w:rsidRDefault="00294ACC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4B492C1" w14:textId="77777777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sz w:val="24"/>
          <w:szCs w:val="24"/>
        </w:rPr>
        <w:tab/>
      </w:r>
      <w:r w:rsidRPr="009F1558">
        <w:rPr>
          <w:bCs/>
          <w:sz w:val="24"/>
          <w:szCs w:val="24"/>
        </w:rPr>
        <w:t>ПРИЛОЖЕНИЕ № 1</w:t>
      </w:r>
    </w:p>
    <w:p w14:paraId="1E6E9BBB" w14:textId="1606460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 w:rsidR="00E35EB9"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 w:rsidR="00E35EB9">
        <w:rPr>
          <w:bCs/>
          <w:sz w:val="24"/>
          <w:szCs w:val="24"/>
        </w:rPr>
        <w:t>ГО «город Дербент»</w:t>
      </w:r>
      <w:r w:rsidRPr="009F1558">
        <w:rPr>
          <w:bCs/>
          <w:sz w:val="24"/>
          <w:szCs w:val="24"/>
        </w:rPr>
        <w:t xml:space="preserve"> </w:t>
      </w:r>
    </w:p>
    <w:p w14:paraId="37B2A9A9" w14:textId="0FBDD6B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>«Комплексное территориальное развитие город</w:t>
      </w:r>
      <w:r w:rsidR="006F3C5F">
        <w:rPr>
          <w:bCs/>
          <w:sz w:val="24"/>
          <w:szCs w:val="24"/>
        </w:rPr>
        <w:t>а</w:t>
      </w:r>
      <w:r w:rsidRPr="009F1558">
        <w:rPr>
          <w:bCs/>
          <w:sz w:val="24"/>
          <w:szCs w:val="24"/>
        </w:rPr>
        <w:t xml:space="preserve"> Дербент</w:t>
      </w:r>
      <w:r w:rsidR="006F3C5F">
        <w:rPr>
          <w:bCs/>
          <w:sz w:val="24"/>
          <w:szCs w:val="24"/>
        </w:rPr>
        <w:t>а</w:t>
      </w:r>
      <w:r w:rsidR="00331337">
        <w:rPr>
          <w:bCs/>
          <w:sz w:val="24"/>
          <w:szCs w:val="24"/>
        </w:rPr>
        <w:t>»</w:t>
      </w:r>
    </w:p>
    <w:p w14:paraId="5C238E09" w14:textId="77777777" w:rsidR="0095292A" w:rsidRPr="009F1558" w:rsidRDefault="0095292A" w:rsidP="0019026E">
      <w:pPr>
        <w:jc w:val="right"/>
        <w:rPr>
          <w:b/>
          <w:bCs/>
          <w:sz w:val="24"/>
          <w:szCs w:val="24"/>
        </w:rPr>
      </w:pPr>
    </w:p>
    <w:p w14:paraId="5B0CE0B6" w14:textId="77777777" w:rsidR="0095292A" w:rsidRPr="009F1558" w:rsidRDefault="0095292A" w:rsidP="0095292A">
      <w:pPr>
        <w:jc w:val="right"/>
        <w:rPr>
          <w:b/>
          <w:bCs/>
          <w:spacing w:val="20"/>
          <w:sz w:val="24"/>
          <w:szCs w:val="24"/>
        </w:rPr>
      </w:pPr>
    </w:p>
    <w:p w14:paraId="1815801C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>ПЕРЕЧЕНЬ ИНДИКАТОРОВ</w:t>
      </w:r>
    </w:p>
    <w:p w14:paraId="72A12D29" w14:textId="18D63FE0" w:rsidR="00E35EB9" w:rsidRDefault="0095292A" w:rsidP="00E35EB9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(показателей эффективности мероприятий) </w:t>
      </w:r>
      <w:r w:rsidR="00E35EB9">
        <w:rPr>
          <w:b/>
          <w:bCs/>
          <w:sz w:val="24"/>
          <w:szCs w:val="24"/>
        </w:rPr>
        <w:t>муниципальной</w:t>
      </w:r>
      <w:r w:rsidR="00E35EB9" w:rsidRPr="009F1558">
        <w:rPr>
          <w:b/>
          <w:bCs/>
          <w:sz w:val="24"/>
          <w:szCs w:val="24"/>
        </w:rPr>
        <w:t xml:space="preserve"> программы </w:t>
      </w:r>
      <w:r w:rsidR="00E35EB9">
        <w:rPr>
          <w:b/>
          <w:bCs/>
          <w:sz w:val="24"/>
          <w:szCs w:val="24"/>
        </w:rPr>
        <w:t>ГО «город Дербент»</w:t>
      </w:r>
      <w:r w:rsidR="00E35EB9" w:rsidRPr="009F1558">
        <w:rPr>
          <w:b/>
          <w:bCs/>
          <w:sz w:val="24"/>
          <w:szCs w:val="24"/>
        </w:rPr>
        <w:t xml:space="preserve"> </w:t>
      </w:r>
    </w:p>
    <w:p w14:paraId="3B85B905" w14:textId="31E3C6C2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</w:t>
      </w:r>
      <w:r w:rsidR="006F3C5F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6F3C5F">
        <w:rPr>
          <w:b/>
          <w:bCs/>
          <w:sz w:val="24"/>
          <w:szCs w:val="24"/>
        </w:rPr>
        <w:t>а</w:t>
      </w:r>
    </w:p>
    <w:p w14:paraId="0A4CC1F8" w14:textId="3DB9F121" w:rsidR="00B86C6F" w:rsidRDefault="00B86C6F" w:rsidP="0095292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5754" w:type="dxa"/>
        <w:tblInd w:w="-714" w:type="dxa"/>
        <w:tblLook w:val="04A0" w:firstRow="1" w:lastRow="0" w:firstColumn="1" w:lastColumn="0" w:noHBand="0" w:noVBand="1"/>
      </w:tblPr>
      <w:tblGrid>
        <w:gridCol w:w="710"/>
        <w:gridCol w:w="2112"/>
        <w:gridCol w:w="2282"/>
        <w:gridCol w:w="1273"/>
        <w:gridCol w:w="845"/>
        <w:gridCol w:w="844"/>
        <w:gridCol w:w="845"/>
        <w:gridCol w:w="844"/>
        <w:gridCol w:w="845"/>
        <w:gridCol w:w="844"/>
        <w:gridCol w:w="845"/>
        <w:gridCol w:w="847"/>
        <w:gridCol w:w="2602"/>
        <w:gridCol w:w="16"/>
      </w:tblGrid>
      <w:tr w:rsidR="00C66F42" w:rsidRPr="00C66F42" w14:paraId="2F0590A3" w14:textId="77777777" w:rsidTr="00C66F42">
        <w:trPr>
          <w:trHeight w:val="742"/>
        </w:trPr>
        <w:tc>
          <w:tcPr>
            <w:tcW w:w="710" w:type="dxa"/>
            <w:vMerge w:val="restart"/>
            <w:vAlign w:val="center"/>
          </w:tcPr>
          <w:p w14:paraId="09C67767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№</w:t>
            </w:r>
          </w:p>
          <w:p w14:paraId="1DDF54C1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hAnsi="Times New Roman"/>
              </w:rPr>
              <w:t>п/п</w:t>
            </w:r>
          </w:p>
        </w:tc>
        <w:tc>
          <w:tcPr>
            <w:tcW w:w="2112" w:type="dxa"/>
            <w:vMerge w:val="restart"/>
            <w:vAlign w:val="center"/>
          </w:tcPr>
          <w:p w14:paraId="1BC33BA5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82" w:type="dxa"/>
            <w:vMerge w:val="restart"/>
            <w:vAlign w:val="center"/>
          </w:tcPr>
          <w:p w14:paraId="2BD3E004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6F42">
              <w:rPr>
                <w:rFonts w:ascii="Times New Roman" w:hAnsi="Times New Roman"/>
                <w:bCs/>
                <w:lang w:eastAsia="ar-SA"/>
              </w:rPr>
              <w:t>Наименование показателя (индикатора)</w:t>
            </w:r>
          </w:p>
          <w:p w14:paraId="7A45C055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bCs/>
                <w:lang w:eastAsia="ar-SA"/>
              </w:rPr>
              <w:t>мероприятия</w:t>
            </w:r>
          </w:p>
        </w:tc>
        <w:tc>
          <w:tcPr>
            <w:tcW w:w="8032" w:type="dxa"/>
            <w:gridSpan w:val="9"/>
            <w:vAlign w:val="center"/>
          </w:tcPr>
          <w:p w14:paraId="60F076A3" w14:textId="77777777" w:rsidR="00C66F42" w:rsidRPr="00C66F42" w:rsidRDefault="00C66F42" w:rsidP="00C66F42">
            <w:pPr>
              <w:jc w:val="center"/>
              <w:rPr>
                <w:rFonts w:ascii="Times New Roman" w:eastAsia="Calibri" w:hAnsi="Times New Roman"/>
              </w:rPr>
            </w:pPr>
            <w:r w:rsidRPr="00C66F42">
              <w:rPr>
                <w:rFonts w:ascii="Times New Roman" w:eastAsia="Calibri" w:hAnsi="Times New Roman"/>
              </w:rPr>
              <w:t>Значения показателей по годам</w:t>
            </w:r>
          </w:p>
        </w:tc>
        <w:tc>
          <w:tcPr>
            <w:tcW w:w="2618" w:type="dxa"/>
            <w:gridSpan w:val="2"/>
            <w:vAlign w:val="center"/>
          </w:tcPr>
          <w:p w14:paraId="04042B8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eastAsia="Calibri" w:hAnsi="Times New Roman"/>
              </w:rPr>
              <w:t>Исполнители</w:t>
            </w:r>
          </w:p>
        </w:tc>
      </w:tr>
      <w:tr w:rsidR="00C66F42" w:rsidRPr="00C66F42" w14:paraId="5C09563A" w14:textId="77777777" w:rsidTr="00C66F42">
        <w:trPr>
          <w:gridAfter w:val="1"/>
          <w:wAfter w:w="16" w:type="dxa"/>
        </w:trPr>
        <w:tc>
          <w:tcPr>
            <w:tcW w:w="710" w:type="dxa"/>
            <w:vMerge/>
          </w:tcPr>
          <w:p w14:paraId="038A8D78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2" w:type="dxa"/>
            <w:vMerge/>
          </w:tcPr>
          <w:p w14:paraId="7561D64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2" w:type="dxa"/>
            <w:vMerge/>
          </w:tcPr>
          <w:p w14:paraId="45678AD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14:paraId="304704F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845" w:type="dxa"/>
            <w:vAlign w:val="center"/>
          </w:tcPr>
          <w:p w14:paraId="2F9773C5" w14:textId="77777777" w:rsidR="00C66F42" w:rsidRPr="00C66F42" w:rsidRDefault="00C66F42" w:rsidP="00C66F42">
            <w:pPr>
              <w:ind w:right="-96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2018</w:t>
            </w:r>
          </w:p>
        </w:tc>
        <w:tc>
          <w:tcPr>
            <w:tcW w:w="844" w:type="dxa"/>
            <w:vAlign w:val="center"/>
          </w:tcPr>
          <w:p w14:paraId="60410AD5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2019</w:t>
            </w:r>
          </w:p>
        </w:tc>
        <w:tc>
          <w:tcPr>
            <w:tcW w:w="845" w:type="dxa"/>
            <w:vAlign w:val="center"/>
          </w:tcPr>
          <w:p w14:paraId="3A49650C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2020</w:t>
            </w:r>
          </w:p>
        </w:tc>
        <w:tc>
          <w:tcPr>
            <w:tcW w:w="844" w:type="dxa"/>
            <w:vAlign w:val="center"/>
          </w:tcPr>
          <w:p w14:paraId="2CB644C4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2021</w:t>
            </w:r>
          </w:p>
        </w:tc>
        <w:tc>
          <w:tcPr>
            <w:tcW w:w="845" w:type="dxa"/>
            <w:vAlign w:val="center"/>
          </w:tcPr>
          <w:p w14:paraId="6778F103" w14:textId="77777777" w:rsidR="00C66F42" w:rsidRPr="00C66F42" w:rsidRDefault="00C66F42" w:rsidP="00C66F42">
            <w:pPr>
              <w:ind w:right="-106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2022</w:t>
            </w:r>
          </w:p>
        </w:tc>
        <w:tc>
          <w:tcPr>
            <w:tcW w:w="844" w:type="dxa"/>
            <w:vAlign w:val="center"/>
          </w:tcPr>
          <w:p w14:paraId="25C2E9D1" w14:textId="77777777" w:rsidR="00C66F42" w:rsidRPr="00C66F42" w:rsidRDefault="00C66F42" w:rsidP="00C66F42">
            <w:pPr>
              <w:ind w:right="-10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2023</w:t>
            </w:r>
          </w:p>
        </w:tc>
        <w:tc>
          <w:tcPr>
            <w:tcW w:w="845" w:type="dxa"/>
            <w:vAlign w:val="center"/>
          </w:tcPr>
          <w:p w14:paraId="4190B5B7" w14:textId="77777777" w:rsidR="00C66F42" w:rsidRPr="00C66F42" w:rsidRDefault="00C66F42" w:rsidP="00C66F42">
            <w:pPr>
              <w:ind w:right="-10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2024</w:t>
            </w:r>
          </w:p>
        </w:tc>
        <w:tc>
          <w:tcPr>
            <w:tcW w:w="847" w:type="dxa"/>
            <w:vAlign w:val="center"/>
          </w:tcPr>
          <w:p w14:paraId="67980F8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602" w:type="dxa"/>
          </w:tcPr>
          <w:p w14:paraId="4F99D83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6F42" w:rsidRPr="00C66F42" w14:paraId="2F30735D" w14:textId="77777777" w:rsidTr="00C66F42">
        <w:trPr>
          <w:gridAfter w:val="1"/>
          <w:wAfter w:w="16" w:type="dxa"/>
        </w:trPr>
        <w:tc>
          <w:tcPr>
            <w:tcW w:w="710" w:type="dxa"/>
          </w:tcPr>
          <w:p w14:paraId="6D3DE681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2" w:type="dxa"/>
          </w:tcPr>
          <w:p w14:paraId="7AC0D13B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82" w:type="dxa"/>
          </w:tcPr>
          <w:p w14:paraId="5227B3B4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3" w:type="dxa"/>
          </w:tcPr>
          <w:p w14:paraId="5825D03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5" w:type="dxa"/>
          </w:tcPr>
          <w:p w14:paraId="3DB0AC7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44" w:type="dxa"/>
          </w:tcPr>
          <w:p w14:paraId="3DD406DA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45" w:type="dxa"/>
          </w:tcPr>
          <w:p w14:paraId="0A179B96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44" w:type="dxa"/>
          </w:tcPr>
          <w:p w14:paraId="46B87A6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45" w:type="dxa"/>
          </w:tcPr>
          <w:p w14:paraId="2E3D4C2A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44" w:type="dxa"/>
          </w:tcPr>
          <w:p w14:paraId="009FB35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45" w:type="dxa"/>
          </w:tcPr>
          <w:p w14:paraId="09AEC58E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47" w:type="dxa"/>
          </w:tcPr>
          <w:p w14:paraId="10DD82A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602" w:type="dxa"/>
          </w:tcPr>
          <w:p w14:paraId="1CE8EF49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13</w:t>
            </w:r>
          </w:p>
        </w:tc>
      </w:tr>
    </w:tbl>
    <w:p w14:paraId="70C67C94" w14:textId="77777777" w:rsidR="00C66F42" w:rsidRPr="00C66F42" w:rsidRDefault="00C66F42" w:rsidP="00C66F42">
      <w:pPr>
        <w:rPr>
          <w:sz w:val="22"/>
          <w:szCs w:val="22"/>
        </w:rPr>
      </w:pPr>
    </w:p>
    <w:p w14:paraId="09A62E65" w14:textId="77777777" w:rsidR="00C66F42" w:rsidRPr="00C66F42" w:rsidRDefault="00C66F42" w:rsidP="00C66F42">
      <w:pPr>
        <w:rPr>
          <w:sz w:val="22"/>
          <w:szCs w:val="22"/>
        </w:rPr>
      </w:pPr>
    </w:p>
    <w:tbl>
      <w:tblPr>
        <w:tblStyle w:val="af2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27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2"/>
        <w:gridCol w:w="2550"/>
      </w:tblGrid>
      <w:tr w:rsidR="00C66F42" w:rsidRPr="00C66F42" w14:paraId="2CB1904B" w14:textId="77777777" w:rsidTr="00C66F42">
        <w:trPr>
          <w:trHeight w:val="617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4D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6F42">
              <w:rPr>
                <w:rFonts w:ascii="Times New Roman" w:hAnsi="Times New Roman"/>
                <w:b/>
                <w:lang w:eastAsia="ar-SA"/>
              </w:rPr>
              <w:t>1. Благоустройство</w:t>
            </w:r>
          </w:p>
        </w:tc>
      </w:tr>
      <w:tr w:rsidR="00C66F42" w:rsidRPr="00C66F42" w14:paraId="3F606D3B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54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  <w:r w:rsidRPr="00C66F42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CE7F7" w14:textId="23466D70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Комплексное благоустройство улиц, парков и общественных пространств</w:t>
            </w:r>
          </w:p>
          <w:p w14:paraId="159BA19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DF7" w14:textId="765E85F8" w:rsidR="00C66F42" w:rsidRPr="00C66F42" w:rsidRDefault="00C66F42" w:rsidP="00C66F42">
            <w:pPr>
              <w:shd w:val="clear" w:color="auto" w:fill="FFFFFF" w:themeFill="background1"/>
              <w:ind w:right="-244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</w:rPr>
              <w:t>Количество благоустроенных</w:t>
            </w:r>
            <w:r w:rsidR="00FB28A0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общественных прост-ранств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FBA5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D4D0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0540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63F4E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B6CE0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D94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19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5741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C6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AF8" w14:textId="183DE8F8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F93ACFE" w14:textId="2AEB197F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B513A32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B4BE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1.2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C6E4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Озеленение парков и общественных пространств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56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площадь озеленения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D438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37DD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F49A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8FCC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572C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0D6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59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AE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E8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149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D7C0ED1" w14:textId="4A4777E2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42915C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27AF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1.3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31CC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набережной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FF3" w14:textId="5FE11C5B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построенной набережной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BE37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161E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5E4C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6D54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FD71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C255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2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C4BA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23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1,5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531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6A07157" w14:textId="48A11558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2ADE00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496C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5DC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канатной дороги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CB2" w14:textId="5A09B183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построенной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DBFC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4253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9D1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E88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3B7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C59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1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29FC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ED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1D0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B87C56D" w14:textId="6D98A863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62F8C28A" w14:textId="77777777" w:rsidTr="00C66F42">
        <w:trPr>
          <w:trHeight w:val="612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3D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2. Транспорт </w:t>
            </w:r>
          </w:p>
        </w:tc>
      </w:tr>
      <w:tr w:rsidR="00C66F42" w:rsidRPr="00C66F42" w14:paraId="1068E2D6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C1D3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AD00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дорог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EBB" w14:textId="40EBE25B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697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C28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A66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708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E93A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358B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A2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3CE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F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986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2EB8563" w14:textId="2E25B163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0114A9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2E43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AD05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городских улиц с заменой/ре-конструкцией инженерных коммуникаций</w:t>
            </w:r>
          </w:p>
          <w:p w14:paraId="5B67DE8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548" w14:textId="1D2B3F6A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ре-конструированных городских улиц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4712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53E9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9F1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906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88B1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D16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7B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8D4E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DE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C3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D60A7C7" w14:textId="02252435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E1FF54A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87AA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4FCD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Капитальный ремонт проезжей части городских улиц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D67" w14:textId="1F2C7BE8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0ADEB7D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F6A7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4AD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9B2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DEF0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8C08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EF0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4F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0725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16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DAA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7407046" w14:textId="1626F210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3450E54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D2C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ED4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улиц и инженерных сетей города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749" w14:textId="089A482E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67BD187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5C60A25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A8EB" w14:textId="77777777" w:rsidR="00C66F42" w:rsidRPr="00C66F42" w:rsidRDefault="00C66F42" w:rsidP="00C66F42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F38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1F5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3E4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val="en-US"/>
              </w:rPr>
              <w:t>10</w:t>
            </w:r>
            <w:r w:rsidRPr="00C66F42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700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6E4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247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AE50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F3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D734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F0B6596" w14:textId="4234D203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79580EF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500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207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Организация пассажирских железнодорожных экспресс-перевозок между городом Дербентом и аэропортом "Уйташ"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6D96" w14:textId="21CFB879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построенных жд путей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ECB1" w14:textId="77777777" w:rsidR="00C66F42" w:rsidRPr="00C66F42" w:rsidRDefault="00C66F42" w:rsidP="00C66F42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38A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91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D17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45B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0B7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B95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0CE8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1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7,13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1306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8FE92F2" w14:textId="46DC83CD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76D224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739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56A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путепроводов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72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путепроводов, на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5D04" w14:textId="77777777" w:rsidR="00C66F42" w:rsidRPr="00C66F42" w:rsidRDefault="00C66F42" w:rsidP="00C66F42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4C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1E5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1AC9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3E0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613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08B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5E1D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B4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F831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2B3E7DCE" w14:textId="71FC2765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FA705D5" w14:textId="77777777" w:rsidTr="00C66F42">
        <w:trPr>
          <w:trHeight w:val="71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A7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3. Жилищно-коммунальное хозяйство </w:t>
            </w:r>
          </w:p>
        </w:tc>
      </w:tr>
      <w:tr w:rsidR="00C66F42" w:rsidRPr="00C66F42" w14:paraId="1F30467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78D9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22E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канализационных очистных сооружений </w:t>
            </w:r>
          </w:p>
          <w:p w14:paraId="45E7456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360" w14:textId="3BC8E72A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 xml:space="preserve">ощность построенных очистных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5BAFB" w14:textId="77777777" w:rsidR="00C66F42" w:rsidRPr="00C66F42" w:rsidRDefault="00C66F42" w:rsidP="00C66F42">
            <w:pPr>
              <w:shd w:val="clear" w:color="auto" w:fill="FFFFFF" w:themeFill="background1"/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куб. </w:t>
            </w:r>
          </w:p>
          <w:p w14:paraId="2923189C" w14:textId="77777777" w:rsidR="00C66F42" w:rsidRPr="00C66F42" w:rsidRDefault="00C66F42" w:rsidP="00C66F42">
            <w:pPr>
              <w:shd w:val="clear" w:color="auto" w:fill="FFFFFF" w:themeFill="background1"/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3E1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019D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C42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F135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6141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9F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544E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726" w14:textId="77777777" w:rsidR="00C66F42" w:rsidRPr="00C66F42" w:rsidRDefault="00C66F42" w:rsidP="00C66F42">
            <w:pPr>
              <w:shd w:val="clear" w:color="auto" w:fill="FFFFFF" w:themeFill="background1"/>
              <w:ind w:right="-107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AAE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71EAF19" w14:textId="28967F16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3AEDABE" w14:textId="77777777" w:rsidTr="00C66F42">
        <w:trPr>
          <w:trHeight w:val="19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60A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6B27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очистных сооружений канализации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EFD" w14:textId="64136907" w:rsidR="00C66F42" w:rsidRPr="00C66F42" w:rsidRDefault="00750BEC" w:rsidP="00C66F42">
            <w:pPr>
              <w:shd w:val="clear" w:color="auto" w:fill="FFFFFF" w:themeFill="background1"/>
              <w:ind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>ощность очистных сооружений после проведения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DEEFF" w14:textId="77777777" w:rsidR="00C66F42" w:rsidRPr="00C66F42" w:rsidRDefault="00C66F42" w:rsidP="00C66F42">
            <w:pPr>
              <w:shd w:val="clear" w:color="auto" w:fill="FFFFFF" w:themeFill="background1"/>
              <w:ind w:left="-110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6736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4C8F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BA8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753D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753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9F9" w14:textId="77777777" w:rsidR="00C66F42" w:rsidRPr="00C66F42" w:rsidRDefault="00C66F42" w:rsidP="00C66F42">
            <w:pPr>
              <w:shd w:val="clear" w:color="auto" w:fill="FFFFFF" w:themeFill="background1"/>
              <w:ind w:left="-99"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822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AB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BB8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2480A30" w14:textId="40443CB5" w:rsidR="00667D6D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 </w:t>
            </w:r>
            <w:r w:rsidR="00C66F42" w:rsidRPr="00C66F42">
              <w:rPr>
                <w:rFonts w:ascii="Times New Roman" w:hAnsi="Times New Roman"/>
              </w:rPr>
              <w:t>Минстрой РД</w:t>
            </w:r>
            <w:r>
              <w:rPr>
                <w:rFonts w:ascii="Times New Roman" w:hAnsi="Times New Roman"/>
              </w:rPr>
              <w:t xml:space="preserve"> </w:t>
            </w: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A5255B5" w14:textId="74673C46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4E1B57A0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8AA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539F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комплекса сооружений по инженерной защите территории </w:t>
            </w:r>
          </w:p>
          <w:p w14:paraId="453EE0F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г. Дербента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BAF" w14:textId="4305071D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построенных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6394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035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4FE2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5F85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56FA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96D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FC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71F5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A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575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879A77D" w14:textId="51FA8242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303E9D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D809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A4D0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электрической подстанции «Дербент Северная – 2» (I и II этапы)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1E" w14:textId="090F7E24" w:rsidR="00C66F42" w:rsidRPr="00C66F42" w:rsidRDefault="00750BEC" w:rsidP="00C66F42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 xml:space="preserve">ощность построенного резервного источника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3FE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FB1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7EA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AF2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C3D9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E84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F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4F79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7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5E6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8C9DBD9" w14:textId="54BF6E16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044527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17C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F0C80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мусороперера-батывающего завода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59E" w14:textId="2FCAFB61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построенных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EA44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1F90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AB62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B4D7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695F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4A5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8F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8E3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7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169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5D10F49" w14:textId="494766CE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5FA86A6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D5F9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A4B4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водоводов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A7A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построенных водоводов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A88B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70B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BC1F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DEDA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612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6E8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23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6BEE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AA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89F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F547433" w14:textId="51006928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C66F42" w:rsidRPr="00C66F42" w14:paraId="25657B1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C31A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A6323" w14:textId="213D37A8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Субсидии юри-дическим лицам на возмещение затрат в связи с выполнением работ по содер-жанию инженерных коммуникаций и оборудования, находящихся в собственности </w:t>
            </w:r>
          </w:p>
          <w:p w14:paraId="3A19EC7D" w14:textId="448CDEE1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городского округа «город Дербент»</w:t>
            </w:r>
          </w:p>
          <w:p w14:paraId="0F9248C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488" w14:textId="2A09EA75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>оличество выданных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DDA7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6AE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A534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8A4F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DE5C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51720" w14:textId="77777777" w:rsidR="00C66F42" w:rsidRPr="00C66F42" w:rsidRDefault="00C66F42" w:rsidP="00C66F42">
            <w:pPr>
              <w:shd w:val="clear" w:color="auto" w:fill="FFFFFF" w:themeFill="background1"/>
              <w:ind w:left="-145" w:right="-7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EFF" w14:textId="77777777" w:rsidR="00C66F42" w:rsidRPr="00C66F42" w:rsidRDefault="00C66F42" w:rsidP="00C66F42">
            <w:pPr>
              <w:shd w:val="clear" w:color="auto" w:fill="FFFFFF" w:themeFill="background1"/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4DD1" w14:textId="77777777" w:rsidR="00C66F42" w:rsidRPr="00C66F42" w:rsidRDefault="00C66F42" w:rsidP="00C66F42">
            <w:pPr>
              <w:shd w:val="clear" w:color="auto" w:fill="FFFFFF" w:themeFill="background1"/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41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42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Администрация ГО «город Дербент»</w:t>
            </w:r>
          </w:p>
          <w:p w14:paraId="1D4CC670" w14:textId="3B24678B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12032BDF" w14:textId="77777777" w:rsidTr="00C66F42">
        <w:trPr>
          <w:trHeight w:val="20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041B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3.8.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56523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городской системы теплоснабжения</w:t>
            </w:r>
          </w:p>
          <w:p w14:paraId="2E15EC3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288" w14:textId="60881DA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 xml:space="preserve">ощность установленных модульных котельных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EE67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FD0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421E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485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1247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FC7C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CF9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8AABA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2D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C56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6D12EF5" w14:textId="19F826D6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49102656" w14:textId="77777777" w:rsidTr="00C66F42">
        <w:trPr>
          <w:trHeight w:val="13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B6CCB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D7BBD4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Реновация городской системы теплоснабжения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4D3" w14:textId="0BE484C0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>апитальный ремонт сетей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3303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D14A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70BE3B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678C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0C556B0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8A0F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  <w:p w14:paraId="3445373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43E5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13,05</w:t>
            </w:r>
          </w:p>
          <w:p w14:paraId="46B8E8D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8B03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6,1</w:t>
            </w:r>
          </w:p>
          <w:p w14:paraId="341DAF8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387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2AA57210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9892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5F8ADAD3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E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BE6A5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D6F11F2" w14:textId="2D7C0AEE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997F5FE" w14:textId="77777777" w:rsidTr="00C66F42">
        <w:trPr>
          <w:trHeight w:val="9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9B9EA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21B48B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6D3" w14:textId="2AD94647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66F42" w:rsidRPr="00C66F42">
              <w:rPr>
                <w:rFonts w:ascii="Times New Roman" w:hAnsi="Times New Roman"/>
              </w:rPr>
              <w:t>акупка модульных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C201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  <w:p w14:paraId="5667A0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42DC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E36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B0CC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6C3A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DAE5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DE6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01FC9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D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9F74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AE5A933" w14:textId="77777777" w:rsidTr="00C66F42">
        <w:trPr>
          <w:trHeight w:val="96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C46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E6C12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62C" w14:textId="31A7AF65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66F42" w:rsidRPr="00C66F42">
              <w:rPr>
                <w:rFonts w:ascii="Times New Roman" w:hAnsi="Times New Roman"/>
              </w:rPr>
              <w:t>становка модульных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D825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DFA9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C3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E7E4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0106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26E1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841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57EC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F6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149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207AA5DF" w14:textId="77777777" w:rsidTr="00C66F42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CE8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842C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ливневых инженерных сетей и очистных сооружений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A14" w14:textId="7219CDE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>ощность ливневых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041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л/сек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6DFD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D30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AF17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F0D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586B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D6A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82A26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7F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EC7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8DEA55C" w14:textId="6B8F9240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0B42E53" w14:textId="77777777" w:rsidTr="00C66F42">
        <w:trPr>
          <w:trHeight w:val="1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A219F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A0C8" w14:textId="58DA7D06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Реализация проекта «Умный город»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890" w14:textId="2899CAE2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>оличество внедренных сегментов платформы «Умный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4022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B5E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3C12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4D0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A283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5186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6A6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A255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C7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83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22548D0F" w14:textId="1E3344A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41826A85" w14:textId="77777777" w:rsidTr="00C66F42">
        <w:trPr>
          <w:trHeight w:val="1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1F0A2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93F7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Приют для безнадзорных животных на 180 мест в г. Дербент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5B7" w14:textId="05F6A09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построенных объектов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371F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908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7C73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1F24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663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E5F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925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9DDE9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C0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F5C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C2E265B" w14:textId="3F642271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757CA03" w14:textId="77777777" w:rsidTr="00C66F42">
        <w:trPr>
          <w:trHeight w:val="6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3D34BA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1C9731" w14:textId="50FB2E6A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Реновация городской системы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18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водоводов, на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546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55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03CC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919F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66AA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76D8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9FC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A1144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A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BF60E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3296D6E" w14:textId="560B58B7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782867F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ED9FA5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124C8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A0C" w14:textId="77777777" w:rsidR="00C66F42" w:rsidRPr="00C66F42" w:rsidRDefault="00C66F42" w:rsidP="00C66F42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модернизированных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5ACE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641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45E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A3DD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3968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1C98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546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74A1B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92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9ECA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61E578A4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6E8B2F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DE43C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12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построенных проколов под ЖД для водопроводно -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B4E8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F98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E1D7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C44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A40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913C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BA9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FD3D7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2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EF8B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6ADCD21B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20EB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59C1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AC3" w14:textId="77777777" w:rsidR="00C66F42" w:rsidRPr="00C66F42" w:rsidRDefault="00C66F42" w:rsidP="00C66F42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построенных канализационно – насосных 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E91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D88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977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2F87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26AD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94E6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4AC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46537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D0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F1F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FFF360E" w14:textId="77777777" w:rsidTr="00C66F42">
        <w:trPr>
          <w:trHeight w:val="636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85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lastRenderedPageBreak/>
              <w:t>4. Образование</w:t>
            </w:r>
          </w:p>
        </w:tc>
      </w:tr>
      <w:tr w:rsidR="00C66F42" w:rsidRPr="00C66F42" w14:paraId="4AC87CED" w14:textId="77777777" w:rsidTr="00C66F42">
        <w:trPr>
          <w:trHeight w:val="1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95F6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D9B41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Создание дополнительных мест в сфере дошкольного</w:t>
            </w:r>
          </w:p>
          <w:p w14:paraId="7619E639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образования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233" w14:textId="070BB69E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созданных дополнительных мест в сфере дошкольного образования </w:t>
            </w:r>
          </w:p>
          <w:p w14:paraId="1906E45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34B2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6032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505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F607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51D2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B82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C94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8170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DF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336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BEBA93D" w14:textId="75DE219A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78FC8CB8" w14:textId="77777777" w:rsidTr="00C66F42">
        <w:trPr>
          <w:trHeight w:val="10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5C0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F45E9" w14:textId="4B296BE6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дошкольных образовательных</w:t>
            </w:r>
            <w:r w:rsidR="00FB28A0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учреждений (с элементами</w:t>
            </w:r>
            <w:r w:rsidR="00FB28A0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реконст-рукции и закупкой оборудования)</w:t>
            </w:r>
          </w:p>
          <w:p w14:paraId="55D9FAA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793" w14:textId="5817E7C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>оличество дошкольных образо-вательных учреждений,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AE1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6AB9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1C3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74A6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EDF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EFE7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322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D5E07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1B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928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176E358" w14:textId="56260FE9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AA646F8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F627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106D5" w14:textId="0F1D24DC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дошкольных образовательных учреждений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B89" w14:textId="72F93967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дошкольных образовательных учреждений, в которых проведена реконструкция</w:t>
            </w:r>
          </w:p>
          <w:p w14:paraId="7A718EA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AC5B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F823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C97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225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03C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5B3A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9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D42B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A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F10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4EAB172" w14:textId="301683EF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3078BC8" w14:textId="77777777" w:rsidTr="00C66F4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D68C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FF46" w14:textId="7E796A02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Оснащение оборудованием дошкольных образовательных учреждений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DDD" w14:textId="766B53E3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 xml:space="preserve">оснащенных оборудованием учреждений дошкольного образования </w:t>
            </w:r>
          </w:p>
          <w:p w14:paraId="38C1F48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ED8C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010A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CC5B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ADE6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906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A6C6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81D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8D731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09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5D3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21AA3B8" w14:textId="111D6DCE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9E620C5" w14:textId="77777777" w:rsidTr="00C66F42">
        <w:trPr>
          <w:trHeight w:val="2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A4B8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F5128" w14:textId="12E4D66D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дополнительных мест в сфере среднего образования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57B" w14:textId="19D9AB62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созданных дополнительных мест в сфере среднего образования</w:t>
            </w:r>
          </w:p>
          <w:p w14:paraId="3F65BA9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76C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мест</w:t>
            </w:r>
          </w:p>
          <w:p w14:paraId="723E233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  <w:p w14:paraId="54D9A3C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  <w:p w14:paraId="3C6E2A4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86C6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0042EB3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2246108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5787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536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E01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CDE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50F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636C5" w14:textId="77777777" w:rsidR="00C66F42" w:rsidRPr="00C66F42" w:rsidRDefault="00C66F42" w:rsidP="00C66F42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0A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C9F" w14:textId="4E31313F" w:rsidR="009F25B9" w:rsidRPr="00C66F42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</w:p>
          <w:p w14:paraId="54617584" w14:textId="67C14F11" w:rsidR="00C66F42" w:rsidRPr="00C66F42" w:rsidRDefault="00C66F42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Минобрнауки РД</w:t>
            </w:r>
            <w:r w:rsidR="009F25B9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B1D5CC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3FAE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D9236" w14:textId="220A1D23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обще-образовательных учреждений  (с элементами реконструкции и закупкой оборудования)</w:t>
            </w:r>
          </w:p>
          <w:p w14:paraId="1B1F0C1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C8B" w14:textId="1D10FA71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общеобразо-вательных учреждений, в которых проведен капитальный ремонт</w:t>
            </w:r>
          </w:p>
          <w:p w14:paraId="072B105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83C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2C05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988E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68BD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9E1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D950D" w14:textId="77777777" w:rsidR="00C66F42" w:rsidRPr="00C66F42" w:rsidRDefault="00C66F42" w:rsidP="00C66F42">
            <w:pPr>
              <w:shd w:val="clear" w:color="auto" w:fill="FFFFFF" w:themeFill="background1"/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C24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378A9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7B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95D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DB1DAA2" w14:textId="1E1FF1EC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B9270A8" w14:textId="77777777" w:rsidTr="00C66F4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E308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7FE1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общеобразова-тельных учреждений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C6F" w14:textId="3FE4E207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общеобразо-вательных учреждений, в которых проведена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BA68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FD56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9CE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253B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3480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F5AF6" w14:textId="77777777" w:rsidR="00C66F42" w:rsidRPr="00C66F42" w:rsidRDefault="00C66F42" w:rsidP="00C66F42">
            <w:pPr>
              <w:shd w:val="clear" w:color="auto" w:fill="FFFFFF" w:themeFill="background1"/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32E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0CDF3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CA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BB1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8882F7B" w14:textId="1E37ADA6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749613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90F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val="en-US"/>
              </w:rPr>
              <w:t>4.</w:t>
            </w:r>
            <w:r w:rsidRPr="00C66F42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DDC1F" w14:textId="2E8233A3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общеоб-разовательных учреждений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849" w14:textId="440F1370" w:rsidR="00C66F42" w:rsidRPr="00C66F42" w:rsidRDefault="00750BEC" w:rsidP="00C66F42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оснащенных оборудованием</w:t>
            </w:r>
            <w:r w:rsidR="00FB28A0">
              <w:rPr>
                <w:rFonts w:ascii="Times New Roman" w:hAnsi="Times New Roman"/>
              </w:rPr>
              <w:t xml:space="preserve"> </w:t>
            </w:r>
            <w:r w:rsidR="00C66F42" w:rsidRPr="00C66F42">
              <w:rPr>
                <w:rFonts w:ascii="Times New Roman" w:hAnsi="Times New Roman"/>
              </w:rPr>
              <w:t>общеобразователь-ных учреждений</w:t>
            </w:r>
          </w:p>
          <w:p w14:paraId="19DD7F5C" w14:textId="77777777" w:rsidR="00C66F42" w:rsidRPr="00C66F42" w:rsidRDefault="00C66F42" w:rsidP="00C66F42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BA33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0868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19A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2D41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F479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9CEB6" w14:textId="77777777" w:rsidR="00C66F42" w:rsidRPr="00C66F42" w:rsidRDefault="00C66F42" w:rsidP="00C66F42">
            <w:pPr>
              <w:shd w:val="clear" w:color="auto" w:fill="FFFFFF" w:themeFill="background1"/>
              <w:ind w:right="-21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CB5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ED542" w14:textId="77777777" w:rsidR="00C66F42" w:rsidRPr="00C66F42" w:rsidRDefault="00C66F42" w:rsidP="00C66F42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6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F03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D022B70" w14:textId="2F845CAB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A0F818D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3930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BA2A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здания городского управления образования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101" w14:textId="15E55337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 xml:space="preserve">реконструированных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3FBF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7508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A5F8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EC4B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E373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9076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7B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B5E5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4A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606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AC60737" w14:textId="4A52679C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49DEC64D" w14:textId="77777777" w:rsidTr="00C66F42">
        <w:trPr>
          <w:trHeight w:val="612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D6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5. Культура </w:t>
            </w:r>
          </w:p>
        </w:tc>
      </w:tr>
      <w:tr w:rsidR="00C66F42" w:rsidRPr="00C66F42" w14:paraId="6B33E30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5FC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122E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музыкальных школ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8D9" w14:textId="78BE3EB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реконструированных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DB16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ABC8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EEB7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C3A6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4DB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4A22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3E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364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3A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1CE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0698585" w14:textId="038413A8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66E9F8F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A829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03E9D" w14:textId="77777777" w:rsidR="00C66F42" w:rsidRPr="00C66F42" w:rsidRDefault="00C66F42" w:rsidP="00C66F42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дворца детско-юношеского творчества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AE27" w14:textId="7E5BBA37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рекон</w:t>
            </w:r>
            <w:r w:rsidR="00FB28A0">
              <w:rPr>
                <w:rFonts w:ascii="Times New Roman" w:hAnsi="Times New Roman"/>
              </w:rPr>
              <w:t>с</w:t>
            </w:r>
            <w:r w:rsidR="00C66F42" w:rsidRPr="00C66F42">
              <w:rPr>
                <w:rFonts w:ascii="Times New Roman" w:hAnsi="Times New Roman"/>
              </w:rPr>
              <w:t>труированных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BF2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42A8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00C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0DA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4887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3A57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35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1B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55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FA9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8DB7A28" w14:textId="393B5AA8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4A9C6C5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2056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65E85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дома культуры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1D6" w14:textId="4AAD2B8C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2B71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6B7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EB5B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ED3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3056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30FC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9C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2FC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28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77A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ECAF16A" w14:textId="7F9F125F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D04251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510C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0C36E" w14:textId="77777777" w:rsidR="00C66F42" w:rsidRPr="00C66F42" w:rsidRDefault="00C66F42" w:rsidP="00C66F42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театров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4F6" w14:textId="0A88983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FB28A0" w:rsidRPr="00C66F42">
              <w:rPr>
                <w:rFonts w:ascii="Times New Roman" w:hAnsi="Times New Roman"/>
              </w:rPr>
              <w:t>рекон</w:t>
            </w:r>
            <w:r w:rsidR="00FB28A0">
              <w:rPr>
                <w:rFonts w:ascii="Times New Roman" w:hAnsi="Times New Roman"/>
              </w:rPr>
              <w:t>с</w:t>
            </w:r>
            <w:r w:rsidR="00FB28A0" w:rsidRPr="00C66F42">
              <w:rPr>
                <w:rFonts w:ascii="Times New Roman" w:hAnsi="Times New Roman"/>
              </w:rPr>
              <w:t>труированных</w:t>
            </w:r>
            <w:r w:rsidR="00FB28A0">
              <w:rPr>
                <w:rFonts w:ascii="Times New Roman" w:hAnsi="Times New Roman"/>
              </w:rPr>
              <w:t xml:space="preserve"> </w:t>
            </w:r>
            <w:r w:rsidR="00C66F42" w:rsidRPr="00C66F42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40E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81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9A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49B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CE80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D8DF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C2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FB9E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16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31D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EAB4F0B" w14:textId="37631D94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1D7B9D1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1051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CC2E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досугового центра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4AE" w14:textId="4350D24C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FB28A0" w:rsidRPr="00C66F42">
              <w:rPr>
                <w:rFonts w:ascii="Times New Roman" w:hAnsi="Times New Roman"/>
              </w:rPr>
              <w:t>рекон</w:t>
            </w:r>
            <w:r w:rsidR="00FB28A0">
              <w:rPr>
                <w:rFonts w:ascii="Times New Roman" w:hAnsi="Times New Roman"/>
              </w:rPr>
              <w:t>с</w:t>
            </w:r>
            <w:r w:rsidR="00FB28A0" w:rsidRPr="00C66F42">
              <w:rPr>
                <w:rFonts w:ascii="Times New Roman" w:hAnsi="Times New Roman"/>
              </w:rPr>
              <w:t xml:space="preserve">труированных </w:t>
            </w:r>
            <w:r w:rsidR="00FB28A0">
              <w:rPr>
                <w:rFonts w:ascii="Times New Roman" w:hAnsi="Times New Roman"/>
              </w:rPr>
              <w:t>о</w:t>
            </w:r>
            <w:r w:rsidR="00C66F42" w:rsidRPr="00C66F42">
              <w:rPr>
                <w:rFonts w:ascii="Times New Roman" w:hAnsi="Times New Roman"/>
              </w:rPr>
              <w:t>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C0BE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0D18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3965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A6C9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44AB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76B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C3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68E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94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3CF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645E10E" w14:textId="72781F6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0720B00" w14:textId="77777777" w:rsidTr="00C66F42">
        <w:trPr>
          <w:trHeight w:val="1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057B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1408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центральной городской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DFF" w14:textId="41F17BF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отремонтированных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256E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5F1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7DAC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  <w:p w14:paraId="3F80E8B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4F6BDDC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7828622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A4ED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FF58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C4C2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93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D728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0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51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FE572CC" w14:textId="17D1137D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69464A1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CC17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6AA2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центральной городской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ACC" w14:textId="667FA574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оснащенных оборудованием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B08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95C1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F0D3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BB50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D900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B7AB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95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FD61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46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030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3B7A07A" w14:textId="50699EC2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53209C5" w14:textId="77777777" w:rsidTr="00C66F42">
        <w:trPr>
          <w:trHeight w:val="671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51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6. Спорт</w:t>
            </w:r>
          </w:p>
        </w:tc>
      </w:tr>
      <w:tr w:rsidR="00C66F42" w:rsidRPr="00C66F42" w14:paraId="31514662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DABA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FCEE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Обустройство локальных игровых площадок у школ (10 шт.)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A00" w14:textId="467D4DE3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обустроенных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7F52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564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5336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23CC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8A7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99C3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C6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8611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20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E32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43145D8" w14:textId="5612E0C8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0B8079B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5E46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85C9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Ремонт стадиона «Нарын-Кала»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15E" w14:textId="3CE061EC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66F42" w:rsidRPr="00C66F42">
              <w:rPr>
                <w:rFonts w:ascii="Times New Roman" w:hAnsi="Times New Roman"/>
              </w:rPr>
              <w:t>лощадь стадиона, на котором проведен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6C56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EF92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9EC2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5152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8ED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D41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12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028B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D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74C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655B2C4" w14:textId="3B8DCA8B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4A66FC2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8AFA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6AA06" w14:textId="77777777" w:rsidR="00C66F42" w:rsidRPr="00C66F42" w:rsidRDefault="00C66F42" w:rsidP="00C66F42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Дворца спорта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FA7" w14:textId="7701786A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созданных мест в спортивном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4F3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F9BE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CB29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C94F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A909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A66D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2D3" w14:textId="77777777" w:rsidR="00C66F42" w:rsidRPr="00C66F42" w:rsidRDefault="00C66F42" w:rsidP="00C66F42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E20C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A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AC1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59EB585" w14:textId="1963AA2A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716B8C4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A21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28C59" w14:textId="77777777" w:rsidR="00C66F42" w:rsidRPr="00C66F42" w:rsidRDefault="00C66F42" w:rsidP="00C66F42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спортивных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4A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отремонтированных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C3CA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F12F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681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43A2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7626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5DAE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4E9" w14:textId="77777777" w:rsidR="00C66F42" w:rsidRPr="00C66F42" w:rsidRDefault="00C66F42" w:rsidP="00C66F42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F676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08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2E3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952C32F" w14:textId="7361F4A3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40A7052D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B171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27A32" w14:textId="77777777" w:rsidR="00C66F42" w:rsidRPr="00C66F42" w:rsidRDefault="00C66F42" w:rsidP="00C66F42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спортивных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EBA" w14:textId="4CA3A1D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оснащенных оборудованием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E691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334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60B8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619F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F927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C8B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E2F" w14:textId="77777777" w:rsidR="00C66F42" w:rsidRPr="00C66F42" w:rsidRDefault="00C66F42" w:rsidP="00C66F42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992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35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44F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9A601FD" w14:textId="487F4459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642CBDD" w14:textId="77777777" w:rsidTr="00C66F42">
        <w:trPr>
          <w:trHeight w:val="637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70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6F42">
              <w:rPr>
                <w:rFonts w:ascii="Times New Roman" w:hAnsi="Times New Roman"/>
                <w:b/>
                <w:lang w:eastAsia="ar-SA"/>
              </w:rPr>
              <w:t>7. Имущество</w:t>
            </w:r>
          </w:p>
        </w:tc>
      </w:tr>
      <w:tr w:rsidR="00C66F42" w:rsidRPr="00C66F42" w14:paraId="58AB8C25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394B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B3A9" w14:textId="5D6ED0D4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bookmarkStart w:id="0" w:name="_Hlk58926381"/>
            <w:r w:rsidRPr="00C66F42">
              <w:rPr>
                <w:rFonts w:ascii="Times New Roman" w:hAnsi="Times New Roman"/>
              </w:rPr>
              <w:t>Приобретение квартир для формирования муниципального жилищного фонда</w:t>
            </w:r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1942" w14:textId="4D1AA79E" w:rsidR="00C66F42" w:rsidRPr="00C66F42" w:rsidRDefault="00750BEC" w:rsidP="00C66F42">
            <w:pPr>
              <w:shd w:val="clear" w:color="auto" w:fill="FFFFFF" w:themeFill="background1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66F42" w:rsidRPr="00C66F42">
              <w:rPr>
                <w:rFonts w:ascii="Times New Roman" w:hAnsi="Times New Roman"/>
              </w:rPr>
              <w:t>лощадь приобретенного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FE20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EF35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A57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63AD8" w14:textId="77777777" w:rsidR="00C66F42" w:rsidRPr="00C66F42" w:rsidRDefault="00C66F42" w:rsidP="00C66F42">
            <w:pPr>
              <w:shd w:val="clear" w:color="auto" w:fill="FFFFFF" w:themeFill="background1"/>
              <w:ind w:right="-7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2347,5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C4A3C" w14:textId="77777777" w:rsidR="00C66F42" w:rsidRPr="00C66F42" w:rsidRDefault="00C66F42" w:rsidP="00C66F4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C66F42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8AA8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E0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916F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A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8AA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363D9E8" w14:textId="7483B5E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706E8D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C52D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DA9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Приобретение квартир для формирования </w:t>
            </w:r>
            <w:r w:rsidRPr="00C66F42">
              <w:rPr>
                <w:rFonts w:ascii="Times New Roman" w:hAnsi="Times New Roman"/>
              </w:rPr>
              <w:lastRenderedPageBreak/>
              <w:t xml:space="preserve">маневренного фонда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C0D3" w14:textId="33554311" w:rsidR="00C66F42" w:rsidRPr="00C66F42" w:rsidRDefault="00750BEC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C66F42" w:rsidRPr="00C66F42">
              <w:rPr>
                <w:rFonts w:ascii="Times New Roman" w:hAnsi="Times New Roman"/>
              </w:rPr>
              <w:t xml:space="preserve">лощадь приобретенного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4117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6E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E6CC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F8C6B" w14:textId="77777777" w:rsidR="00C66F42" w:rsidRPr="00C66F42" w:rsidRDefault="00C66F42" w:rsidP="00C66F42">
            <w:pPr>
              <w:shd w:val="clear" w:color="auto" w:fill="FFFFFF" w:themeFill="background1"/>
              <w:ind w:right="-74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D052" w14:textId="77777777" w:rsidR="00C66F42" w:rsidRPr="00C66F42" w:rsidRDefault="00C66F42" w:rsidP="00C66F4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C66F42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B6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43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82B2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D7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CB3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1766B80" w14:textId="5F0EA4B4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C66F42" w:rsidRPr="00C66F42" w14:paraId="6D74B0FE" w14:textId="77777777" w:rsidTr="00C66F42">
        <w:trPr>
          <w:trHeight w:val="553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3B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8. Туризм</w:t>
            </w:r>
          </w:p>
        </w:tc>
      </w:tr>
      <w:tr w:rsidR="00C66F42" w:rsidRPr="00C66F42" w14:paraId="17D928E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6FC6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EE10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туристического центра «Башня 7 легенд»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870" w14:textId="745209B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туристов/год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B0CE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BAA9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691BB85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CEEB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3EDF23B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34F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327FC45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D51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130</w:t>
            </w:r>
          </w:p>
          <w:p w14:paraId="303A04D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92FC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140</w:t>
            </w:r>
          </w:p>
          <w:p w14:paraId="730BE16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8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D25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8C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3E8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9485B08" w14:textId="08F727FA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F6CD385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4294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1259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Разработка бренда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206" w14:textId="1A41BAF8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66F42" w:rsidRPr="00C66F42">
              <w:rPr>
                <w:rFonts w:ascii="Times New Roman" w:hAnsi="Times New Roman"/>
              </w:rPr>
              <w:t xml:space="preserve">азработанный бренд-бук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1EB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248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99E4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9670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2469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B00E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C9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6455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89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DC0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66A8493" w14:textId="1A98EE5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6E10B1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B602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53D1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Разработка мобильного приложения для упрощения туристической навигации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14D" w14:textId="77777777" w:rsidR="00C66F42" w:rsidRPr="00C66F42" w:rsidRDefault="00C66F42" w:rsidP="00C66F42">
            <w:pPr>
              <w:shd w:val="clear" w:color="auto" w:fill="FFFFFF" w:themeFill="background1"/>
              <w:ind w:left="30" w:right="-24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</w:t>
            </w:r>
            <w:r w:rsidRPr="00C66F42">
              <w:rPr>
                <w:rFonts w:ascii="Times New Roman" w:hAnsi="Times New Roman"/>
                <w:spacing w:val="-20"/>
              </w:rPr>
              <w:t>азработанно</w:t>
            </w:r>
            <w:r w:rsidRPr="00C66F42">
              <w:rPr>
                <w:rFonts w:ascii="Times New Roman" w:hAnsi="Times New Roman"/>
              </w:rPr>
              <w:t xml:space="preserve">е мобильное приложение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BE9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7B85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7982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4F3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B10E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3655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5F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1C9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DA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C1A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66CCC29" w14:textId="0AB4FC4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2A46F48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2AB0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6E355" w14:textId="7F4E2F60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Выполнение археологических работ (раскопок)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6E6" w14:textId="4EDB101D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проведенных раскопо</w:t>
            </w:r>
            <w:r w:rsidR="00FB28A0">
              <w:rPr>
                <w:rFonts w:ascii="Times New Roman" w:hAnsi="Times New Roman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CF21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F259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2845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B35E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98E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A131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BA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8413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75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F74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3B71B6F" w14:textId="1CC91815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B3AF227" w14:textId="77777777" w:rsidTr="00C66F42">
        <w:trPr>
          <w:trHeight w:val="554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DD9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9. Безопасный город</w:t>
            </w:r>
          </w:p>
        </w:tc>
      </w:tr>
      <w:tr w:rsidR="00C66F42" w:rsidRPr="00C66F42" w14:paraId="12A2A1D8" w14:textId="77777777" w:rsidTr="00C66F42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689C2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9.1.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3B8A24" w14:textId="035EB831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и внедрение КСА Аппаратно-программный комплекс </w:t>
            </w:r>
            <w:r w:rsidR="00FB28A0">
              <w:rPr>
                <w:rFonts w:ascii="Times New Roman" w:hAnsi="Times New Roman"/>
              </w:rPr>
              <w:t>«</w:t>
            </w:r>
            <w:r w:rsidRPr="00C66F42">
              <w:rPr>
                <w:rFonts w:ascii="Times New Roman" w:hAnsi="Times New Roman"/>
              </w:rPr>
              <w:t>Безопасный город»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80C" w14:textId="4506043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внедренных</w:t>
            </w:r>
          </w:p>
          <w:p w14:paraId="5A02291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подсистем единого центра оперативного</w:t>
            </w:r>
          </w:p>
          <w:p w14:paraId="1FEE60A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64C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8F16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25D4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14A9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7DFA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C884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78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6BD8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20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A052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D26C00E" w14:textId="2B0C426E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3E1F102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279D4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C8B2E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3FF" w14:textId="61CDA183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установленных</w:t>
            </w:r>
          </w:p>
          <w:p w14:paraId="7205ED0D" w14:textId="77777777" w:rsidR="00C66F42" w:rsidRPr="00C66F42" w:rsidRDefault="00C66F42" w:rsidP="00C66F42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рубежей контроля безопасности населения и муниципальной (коммунальной инфраструктуры)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0F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FCE1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452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053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6759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79E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D5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72B2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6B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E01A6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5C41872A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E799F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097F9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01D" w14:textId="06E5E74D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установленных</w:t>
            </w:r>
          </w:p>
          <w:p w14:paraId="348CE016" w14:textId="64A1EB5D" w:rsidR="00C66F42" w:rsidRPr="00C66F42" w:rsidRDefault="00C66F42" w:rsidP="00C66F42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терминалов вызова экстренной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D86E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C4C3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AC9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AA39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30BC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6EF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3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457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6F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3B95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2DD18FE4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EB2D6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39856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171" w14:textId="0C3E077C" w:rsidR="00C66F42" w:rsidRPr="00C66F42" w:rsidRDefault="00750BEC" w:rsidP="00C66F42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внедренных подсистем обеспечения защиты от ЧС природного и техногенного характера и</w:t>
            </w:r>
          </w:p>
          <w:p w14:paraId="2A386CCA" w14:textId="77777777" w:rsidR="00C66F42" w:rsidRPr="00C66F42" w:rsidRDefault="00C66F42" w:rsidP="00C66F42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258D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6F8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1052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E853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9CB6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DE7C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BD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A28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1B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82860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5A25A9CC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89ED5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627EA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DF5" w14:textId="42B1E25C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объектов,</w:t>
            </w:r>
          </w:p>
          <w:p w14:paraId="1EC9356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оснащенных ИТСО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1C13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E92A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C0C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6EED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6919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B362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A5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9720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E3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5794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264CEE07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EFD99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7A5D1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F8A" w14:textId="3D45B3BF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объектов,</w:t>
            </w:r>
          </w:p>
          <w:p w14:paraId="6A96D36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оснащенных</w:t>
            </w:r>
          </w:p>
          <w:p w14:paraId="3739386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оборудованием</w:t>
            </w:r>
          </w:p>
          <w:p w14:paraId="2936201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AB7B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62C9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9592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ECF4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32FB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A2D3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A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296A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2C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B44E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B3DC3E0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54464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18F36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DA4" w14:textId="360D7570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внедренных</w:t>
            </w:r>
          </w:p>
          <w:p w14:paraId="7E90449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подсистем мониторинга дежурного плана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5146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D67E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7B55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50C9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075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2C86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BA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9D0A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27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0E12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E03F240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901B4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724CE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DEA" w14:textId="03C37C29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установленных пунктов</w:t>
            </w:r>
          </w:p>
          <w:p w14:paraId="480B953C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оповещения населения и/или</w:t>
            </w:r>
          </w:p>
          <w:p w14:paraId="7F6906B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3BE9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DF7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14B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EBDC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4049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1DC2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A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C303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78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3E69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44A1FF67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714C4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72CA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696" w14:textId="09B82EEB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установленных</w:t>
            </w:r>
          </w:p>
          <w:p w14:paraId="6A7CF2E6" w14:textId="77777777" w:rsidR="00C66F42" w:rsidRPr="00C66F42" w:rsidRDefault="00C66F42" w:rsidP="00C66F42">
            <w:pPr>
              <w:shd w:val="clear" w:color="auto" w:fill="FFFFFF" w:themeFill="background1"/>
              <w:ind w:right="-25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рубежей контроля</w:t>
            </w:r>
          </w:p>
          <w:p w14:paraId="567F5A6A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C6D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DFEE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009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99C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0BAD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BB4F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90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3DA8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8B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A98A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1BA199D4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CFFE5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5C327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9C2" w14:textId="79ECA03F" w:rsidR="00C66F42" w:rsidRPr="00C66F42" w:rsidRDefault="00750BEC" w:rsidP="00C66F42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автоматизированных светофорных</w:t>
            </w:r>
          </w:p>
          <w:p w14:paraId="2DCD7E8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B228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99FE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8B74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C5F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3F5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B0C4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C8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408A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88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1774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C4A813C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9727F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E41EC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6A4" w14:textId="05CC778B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реализованных</w:t>
            </w:r>
          </w:p>
          <w:p w14:paraId="359CFDD2" w14:textId="63CCF45C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пунктов монито-ринга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23CA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CB01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B9C9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36F4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1AF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428B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1B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D785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3E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65B4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1C6D6DA3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4CA248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3FA629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0A5" w14:textId="39F425F5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установленных</w:t>
            </w:r>
          </w:p>
          <w:p w14:paraId="481C591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площадок</w:t>
            </w:r>
          </w:p>
          <w:p w14:paraId="02933F5F" w14:textId="0264807D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накопления ТКО</w:t>
            </w:r>
            <w:r w:rsidR="00750BEC">
              <w:rPr>
                <w:rFonts w:ascii="Times New Roman" w:hAnsi="Times New Roman"/>
              </w:rPr>
              <w:t>,</w:t>
            </w:r>
            <w:r w:rsidR="00FB28A0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оборудованных датчиками переполнения и видеокамерами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DBD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8365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8E49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772C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A9C3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81A7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B8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6603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2F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81E7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0B96ED72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3BD3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EA6E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6B6" w14:textId="3370C30E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66F42" w:rsidRPr="00C66F42">
              <w:rPr>
                <w:rFonts w:ascii="Times New Roman" w:hAnsi="Times New Roman"/>
              </w:rPr>
              <w:t>ротяженность проложенной</w:t>
            </w:r>
          </w:p>
          <w:p w14:paraId="1487DD9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линии связи единой опорной городской сети связи и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CA98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22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441C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CC75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7153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6A27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EB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16AD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FE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0D3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4030D256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FEA22" w14:textId="77777777" w:rsidR="00C66F42" w:rsidRPr="00C66F42" w:rsidRDefault="00C66F42" w:rsidP="00C66F42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5EB46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</w:rPr>
              <w:t>Строительство городского центра оперативного реагирования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CDD" w14:textId="45CB74A2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</w:t>
            </w:r>
            <w:r w:rsidR="00C66F42" w:rsidRPr="00C66F42">
              <w:rPr>
                <w:rFonts w:ascii="Times New Roman" w:hAnsi="Times New Roman"/>
              </w:rPr>
              <w:t>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D3B5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B006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C44C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7E8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F5EA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2B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D0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F86C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EE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508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A0A822D" w14:textId="572E5280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65B3D857" w14:textId="77777777" w:rsidTr="00C66F42">
        <w:trPr>
          <w:trHeight w:val="7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0C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b/>
              </w:rPr>
              <w:t>10.</w:t>
            </w:r>
            <w:r w:rsidRPr="00C66F42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  <w:b/>
              </w:rPr>
              <w:t>Здравоохранение</w:t>
            </w:r>
          </w:p>
        </w:tc>
      </w:tr>
      <w:tr w:rsidR="00C66F42" w:rsidRPr="00C66F42" w14:paraId="2AF7179E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F76F2" w14:textId="77777777" w:rsidR="00C66F42" w:rsidRPr="00C66F42" w:rsidRDefault="00C66F42" w:rsidP="00C66F42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10.1.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2E6A0" w14:textId="77777777" w:rsidR="00C66F42" w:rsidRPr="00C66F42" w:rsidRDefault="00C66F42" w:rsidP="00C66F42">
            <w:pPr>
              <w:shd w:val="clear" w:color="auto" w:fill="FFFFFF" w:themeFill="background1"/>
              <w:ind w:right="-25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здания ГБУ здравоохранения РД "Центральная городская больница г. Дербент"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4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койко-мест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80F3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D953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1403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90F1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3C28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AE6E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DF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F5B9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80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E8E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91AFA09" w14:textId="14517080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26166DA" w14:textId="77777777" w:rsidTr="00C66F42">
        <w:trPr>
          <w:trHeight w:val="7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1D4E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11. Проектная и градостроительная документация</w:t>
            </w:r>
          </w:p>
        </w:tc>
      </w:tr>
      <w:tr w:rsidR="00C66F42" w:rsidRPr="00C66F42" w14:paraId="4DD7348A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3973B" w14:textId="77777777" w:rsidR="00C66F42" w:rsidRPr="00C66F42" w:rsidRDefault="00C66F42" w:rsidP="00C66F42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8AB3" w14:textId="7777777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Разработка проектно-сметной документации и </w:t>
            </w:r>
            <w:r w:rsidRPr="00C66F42">
              <w:rPr>
                <w:rFonts w:ascii="Times New Roman" w:hAnsi="Times New Roman"/>
              </w:rPr>
              <w:lastRenderedPageBreak/>
              <w:t>проведение государственной экспертизы проектов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DD0" w14:textId="77777777" w:rsidR="00C66F42" w:rsidRPr="00C66F42" w:rsidRDefault="00C66F42" w:rsidP="00C66F42">
            <w:pPr>
              <w:shd w:val="clear" w:color="auto" w:fill="FFFFFF" w:themeFill="background1"/>
              <w:ind w:right="-24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 xml:space="preserve">Разработанная проектно-сметная документация, </w:t>
            </w:r>
            <w:r w:rsidRPr="00C66F42">
              <w:rPr>
                <w:rFonts w:ascii="Times New Roman" w:hAnsi="Times New Roman"/>
              </w:rPr>
              <w:lastRenderedPageBreak/>
              <w:t>прошедшая государственную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AAE2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14B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531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BCC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8D7D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D19C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F9C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87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7E9" w14:textId="77777777" w:rsidR="009F25B9" w:rsidRPr="006F3C5F" w:rsidRDefault="009F25B9" w:rsidP="009F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9BFCAE2" w14:textId="37312AAF" w:rsidR="00C66F42" w:rsidRPr="00C66F42" w:rsidRDefault="009F25B9" w:rsidP="009F25B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C66F42" w:rsidRPr="00C66F42" w14:paraId="7398B731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77676" w14:textId="77777777" w:rsidR="00C66F42" w:rsidRPr="00C66F42" w:rsidRDefault="00C66F42" w:rsidP="00C66F42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6F06" w14:textId="72399237" w:rsidR="00C66F42" w:rsidRPr="00C66F42" w:rsidRDefault="00C66F42" w:rsidP="00C66F42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Разработка Генерального плана, документации по планировке территории и объемно-пространственных регламентов изысканий и комплексного благоустройства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113" w14:textId="0A7DACAE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66F42" w:rsidRPr="00C66F42">
              <w:rPr>
                <w:rFonts w:ascii="Times New Roman" w:hAnsi="Times New Roman"/>
              </w:rPr>
              <w:t xml:space="preserve">аличие разработанного генерального плана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3BB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A6BA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05D6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CF93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0711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E6FB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7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B7BB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BA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CEE" w14:textId="743F4AC5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</w:tbl>
    <w:p w14:paraId="21645502" w14:textId="77777777" w:rsidR="00B86C6F" w:rsidRPr="00C66F42" w:rsidRDefault="00B86C6F" w:rsidP="0095292A">
      <w:pPr>
        <w:jc w:val="center"/>
        <w:rPr>
          <w:b/>
          <w:bCs/>
          <w:sz w:val="22"/>
          <w:szCs w:val="22"/>
        </w:rPr>
      </w:pPr>
    </w:p>
    <w:p w14:paraId="7BDA1D29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312FA6A0" w14:textId="3BCFC728" w:rsidR="00C75EA6" w:rsidRDefault="00C75EA6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br w:type="page"/>
      </w:r>
    </w:p>
    <w:p w14:paraId="74C2FC42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057B4249" w14:textId="2DAA094F" w:rsidR="0095292A" w:rsidRPr="009F1558" w:rsidRDefault="0095292A" w:rsidP="0095292A">
      <w:pPr>
        <w:ind w:left="7797"/>
        <w:jc w:val="center"/>
        <w:outlineLvl w:val="0"/>
        <w:rPr>
          <w:bCs/>
          <w:sz w:val="24"/>
          <w:szCs w:val="24"/>
        </w:rPr>
      </w:pPr>
      <w:r w:rsidRPr="009F1558">
        <w:rPr>
          <w:bCs/>
          <w:caps/>
          <w:sz w:val="24"/>
          <w:szCs w:val="24"/>
        </w:rPr>
        <w:t xml:space="preserve">Приложение </w:t>
      </w:r>
      <w:r w:rsidR="003538C9">
        <w:rPr>
          <w:bCs/>
          <w:sz w:val="24"/>
          <w:szCs w:val="24"/>
        </w:rPr>
        <w:t>№</w:t>
      </w:r>
      <w:r w:rsidRPr="009F1558">
        <w:rPr>
          <w:bCs/>
          <w:sz w:val="24"/>
          <w:szCs w:val="24"/>
        </w:rPr>
        <w:t xml:space="preserve"> 2</w:t>
      </w:r>
    </w:p>
    <w:p w14:paraId="7BFE475D" w14:textId="77777777" w:rsidR="00331337" w:rsidRPr="009F1558" w:rsidRDefault="00E35EB9" w:rsidP="00331337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>
        <w:rPr>
          <w:bCs/>
          <w:sz w:val="24"/>
          <w:szCs w:val="24"/>
        </w:rPr>
        <w:t>ГО «город</w:t>
      </w:r>
      <w:r w:rsidR="00B603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Дербент»</w:t>
      </w:r>
      <w:r w:rsidR="00B603A1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 xml:space="preserve"> </w:t>
      </w:r>
      <w:r w:rsidR="00331337" w:rsidRPr="009F1558">
        <w:rPr>
          <w:bCs/>
          <w:sz w:val="24"/>
          <w:szCs w:val="24"/>
        </w:rPr>
        <w:t>«Комплексное территориальное развитие город</w:t>
      </w:r>
      <w:r w:rsidR="00331337">
        <w:rPr>
          <w:bCs/>
          <w:sz w:val="24"/>
          <w:szCs w:val="24"/>
        </w:rPr>
        <w:t>а</w:t>
      </w:r>
      <w:r w:rsidR="00331337" w:rsidRPr="009F1558">
        <w:rPr>
          <w:bCs/>
          <w:sz w:val="24"/>
          <w:szCs w:val="24"/>
        </w:rPr>
        <w:t xml:space="preserve"> Дербент</w:t>
      </w:r>
      <w:r w:rsidR="00331337">
        <w:rPr>
          <w:bCs/>
          <w:sz w:val="24"/>
          <w:szCs w:val="24"/>
        </w:rPr>
        <w:t>а»</w:t>
      </w:r>
    </w:p>
    <w:p w14:paraId="013F8885" w14:textId="6504A7A7" w:rsidR="0095292A" w:rsidRPr="009F1558" w:rsidRDefault="0095292A" w:rsidP="00B603A1">
      <w:pPr>
        <w:ind w:left="7788"/>
        <w:jc w:val="center"/>
        <w:rPr>
          <w:bCs/>
          <w:sz w:val="24"/>
          <w:szCs w:val="24"/>
        </w:rPr>
      </w:pPr>
    </w:p>
    <w:p w14:paraId="7D64FDA6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5F4A2583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3A8DEFCD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 xml:space="preserve">ПЕРЕЧЕНЬ МЕРОПРИЯТИЙ </w:t>
      </w:r>
    </w:p>
    <w:p w14:paraId="031A20D7" w14:textId="6E5D34F6" w:rsidR="00E35EB9" w:rsidRDefault="00E35EB9" w:rsidP="00952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95292A" w:rsidRPr="009F1558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>ГО «город Дербент»</w:t>
      </w:r>
      <w:r w:rsidR="0095292A" w:rsidRPr="009F1558">
        <w:rPr>
          <w:b/>
          <w:bCs/>
          <w:sz w:val="24"/>
          <w:szCs w:val="24"/>
        </w:rPr>
        <w:t xml:space="preserve"> </w:t>
      </w:r>
    </w:p>
    <w:p w14:paraId="05430253" w14:textId="395C95C6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</w:t>
      </w:r>
      <w:r w:rsidR="00E35EB9">
        <w:rPr>
          <w:b/>
          <w:bCs/>
          <w:sz w:val="24"/>
          <w:szCs w:val="24"/>
        </w:rPr>
        <w:t>К</w:t>
      </w:r>
      <w:r w:rsidRPr="009F1558">
        <w:rPr>
          <w:b/>
          <w:bCs/>
          <w:sz w:val="24"/>
          <w:szCs w:val="24"/>
        </w:rPr>
        <w:t>омплексное территориальное развитие город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75674E98" w14:textId="08FCC735" w:rsidR="00331337" w:rsidRDefault="00331337" w:rsidP="0095292A">
      <w:pPr>
        <w:jc w:val="center"/>
        <w:rPr>
          <w:b/>
          <w:bCs/>
          <w:sz w:val="24"/>
          <w:szCs w:val="24"/>
        </w:rPr>
      </w:pPr>
    </w:p>
    <w:tbl>
      <w:tblPr>
        <w:tblW w:w="158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418"/>
        <w:gridCol w:w="1417"/>
        <w:gridCol w:w="1559"/>
        <w:gridCol w:w="1559"/>
        <w:gridCol w:w="1524"/>
        <w:gridCol w:w="1558"/>
        <w:gridCol w:w="1559"/>
        <w:gridCol w:w="1560"/>
        <w:gridCol w:w="13"/>
      </w:tblGrid>
      <w:tr w:rsidR="009F25B9" w:rsidRPr="009F25B9" w14:paraId="1EF45AAA" w14:textId="77777777" w:rsidTr="009F25B9">
        <w:trPr>
          <w:gridAfter w:val="1"/>
          <w:wAfter w:w="13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8E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DFBB" w14:textId="26B0DAA5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CA3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206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Общая стоимость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1C3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96F5" w14:textId="77777777" w:rsidR="009F25B9" w:rsidRPr="009F25B9" w:rsidRDefault="009F25B9" w:rsidP="009F25B9">
            <w:pPr>
              <w:shd w:val="clear" w:color="auto" w:fill="FFFFFF" w:themeFill="background1"/>
              <w:ind w:left="-69" w:right="-69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B51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951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BACA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BCC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589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9F25B9" w:rsidRPr="009F25B9" w14:paraId="7AF6F00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E2D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CC4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9B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8195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F445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A4F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CB9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450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225D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0BF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BAB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11</w:t>
            </w:r>
          </w:p>
        </w:tc>
      </w:tr>
      <w:tr w:rsidR="009F25B9" w:rsidRPr="009F25B9" w14:paraId="0AA0EBB9" w14:textId="77777777" w:rsidTr="009F25B9">
        <w:trPr>
          <w:trHeight w:val="574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DA6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9F25B9" w:rsidRPr="009F25B9" w14:paraId="34D97CEA" w14:textId="77777777" w:rsidTr="009F25B9">
        <w:trPr>
          <w:gridAfter w:val="1"/>
          <w:wAfter w:w="13" w:type="dxa"/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9C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31E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Комплексное благоустройство улиц, парков и общественных пространств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FB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D43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4811163,22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0AD1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9651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662928,74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899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1671909,62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C437" w14:textId="77777777" w:rsidR="009F25B9" w:rsidRPr="009F25B9" w:rsidRDefault="009F25B9" w:rsidP="009F25B9">
            <w:pPr>
              <w:ind w:right="-105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1899982,86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367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353894,00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4DD1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222448,00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BE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6F7DA42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EF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E21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3B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B08C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4507270,06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CF30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699" w14:textId="77777777" w:rsidR="009F25B9" w:rsidRPr="009F25B9" w:rsidRDefault="009F25B9" w:rsidP="009F25B9">
            <w:pPr>
              <w:ind w:left="-55" w:hanging="70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404667,23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0D4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1653518,61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873A" w14:textId="77777777" w:rsidR="009F25B9" w:rsidRPr="009F25B9" w:rsidRDefault="009F25B9" w:rsidP="009F25B9">
            <w:pPr>
              <w:ind w:right="-105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1879083,05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854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350001,17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BA07" w14:textId="77777777" w:rsidR="009F25B9" w:rsidRPr="009F25B9" w:rsidRDefault="009F25B9" w:rsidP="009F25B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216" w14:textId="77777777" w:rsidR="009F25B9" w:rsidRPr="009F25B9" w:rsidRDefault="009F25B9" w:rsidP="009F25B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64A8FB06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D2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44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D5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75E4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 53893,16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5BD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CAF5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8261,51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FB9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18391,01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6B0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20899,81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15A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3892,83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18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7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10483DAF" w14:textId="77777777" w:rsidTr="009F25B9">
        <w:trPr>
          <w:gridAfter w:val="1"/>
          <w:wAfter w:w="13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1169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C92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C49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BC5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 250000,00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9B25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EB1" w14:textId="77777777" w:rsidR="009F25B9" w:rsidRPr="009F25B9" w:rsidRDefault="009F25B9" w:rsidP="009F25B9">
            <w:pPr>
              <w:ind w:left="-125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F6B4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3F64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BDAB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F088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013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2039C56" w14:textId="77777777" w:rsidTr="009F25B9">
        <w:trPr>
          <w:gridAfter w:val="1"/>
          <w:wAfter w:w="13" w:type="dxa"/>
          <w:trHeight w:val="3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21E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DF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Озеленение парков и общественных пространств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D0C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51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70778,56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76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36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57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C4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AA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2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31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13C071E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5E1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8F5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C18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83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4A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E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DB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3E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15E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5F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D38" w14:textId="77777777" w:rsidR="009F25B9" w:rsidRPr="009F25B9" w:rsidRDefault="009F25B9" w:rsidP="009F25B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36FE05E3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BF1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FA9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AC5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2869AF1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0EF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778,56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405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9B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88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61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0C9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56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F7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248BAE28" w14:textId="77777777" w:rsidTr="009F25B9">
        <w:trPr>
          <w:gridAfter w:val="1"/>
          <w:wAfter w:w="13" w:type="dxa"/>
          <w:trHeight w:val="4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976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E43" w14:textId="77777777" w:rsidR="009F25B9" w:rsidRPr="009F25B9" w:rsidRDefault="009F25B9" w:rsidP="009F25B9">
            <w:pPr>
              <w:shd w:val="clear" w:color="auto" w:fill="FFFFFF" w:themeFill="background1"/>
              <w:ind w:right="-102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Строительство набережной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2D3F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A7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2008899,00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70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290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15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267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3A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302225,00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45E3" w14:textId="77777777" w:rsidR="009F25B9" w:rsidRPr="009F25B9" w:rsidRDefault="009F25B9" w:rsidP="009F25B9">
            <w:pPr>
              <w:ind w:right="-251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346" w14:textId="77777777" w:rsidR="009F25B9" w:rsidRPr="009F25B9" w:rsidRDefault="009F25B9" w:rsidP="009F25B9">
            <w:pPr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706674,00</w:t>
            </w:r>
          </w:p>
        </w:tc>
      </w:tr>
      <w:tr w:rsidR="009F25B9" w:rsidRPr="009F25B9" w14:paraId="6DBF54D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F35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2D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A5F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A2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1986801,11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8F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AD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BE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4B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E5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298900,53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97B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FD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698900,59   </w:t>
            </w:r>
          </w:p>
        </w:tc>
      </w:tr>
      <w:tr w:rsidR="009F25B9" w:rsidRPr="009F25B9" w14:paraId="67B6C178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FFF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99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B8A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6D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22097,89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26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1AD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9A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6C2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77B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3324,48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C09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1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7773,41   </w:t>
            </w:r>
          </w:p>
        </w:tc>
      </w:tr>
      <w:tr w:rsidR="009F25B9" w:rsidRPr="009F25B9" w14:paraId="3578C1A0" w14:textId="77777777" w:rsidTr="009F25B9">
        <w:trPr>
          <w:gridAfter w:val="1"/>
          <w:wAfter w:w="13" w:type="dxa"/>
          <w:trHeight w:val="3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08AF" w14:textId="77777777" w:rsidR="009F25B9" w:rsidRPr="009F25B9" w:rsidRDefault="009F25B9" w:rsidP="009F25B9">
            <w:pPr>
              <w:shd w:val="clear" w:color="auto" w:fill="FFFFFF" w:themeFill="background1"/>
              <w:ind w:lef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796" w14:textId="77777777" w:rsidR="009F25B9" w:rsidRPr="009F25B9" w:rsidRDefault="009F25B9" w:rsidP="009F25B9">
            <w:pPr>
              <w:shd w:val="clear" w:color="auto" w:fill="FFFFFF" w:themeFill="background1"/>
              <w:ind w:right="-102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канатной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B28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BB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808899,00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C0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88F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2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EF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7E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606674,00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D612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A31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FFE5F70" w14:textId="77777777" w:rsidTr="009F25B9">
        <w:trPr>
          <w:gridAfter w:val="1"/>
          <w:wAfter w:w="13" w:type="dxa"/>
          <w:trHeight w:val="8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6F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924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91D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11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E63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0D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A2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09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FC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293D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5D0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3E89286" w14:textId="77777777" w:rsidTr="009F25B9">
        <w:trPr>
          <w:gridAfter w:val="1"/>
          <w:wAfter w:w="13" w:type="dxa"/>
          <w:trHeight w:val="9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FB1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86E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190C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1C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8899,00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183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A9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5E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F8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97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6674,00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E2A7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3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6CB1D4F" w14:textId="77777777" w:rsidTr="009F25B9">
        <w:trPr>
          <w:trHeight w:val="547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05B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Транспорт</w:t>
            </w:r>
          </w:p>
        </w:tc>
      </w:tr>
      <w:tr w:rsidR="009F25B9" w:rsidRPr="009F25B9" w14:paraId="59EFBDDC" w14:textId="77777777" w:rsidTr="009F25B9">
        <w:trPr>
          <w:gridAfter w:val="1"/>
          <w:wAfter w:w="13" w:type="dxa"/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28E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1185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C88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9E4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811125,00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0A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08C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24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86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1D1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0B8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210012,00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31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</w:tr>
      <w:tr w:rsidR="009F25B9" w:rsidRPr="009F25B9" w14:paraId="5D4D4941" w14:textId="77777777" w:rsidTr="009F25B9">
        <w:trPr>
          <w:gridAfter w:val="1"/>
          <w:wAfter w:w="13" w:type="dxa"/>
          <w:trHeight w:val="9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989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690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877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5414AA2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B1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802201,87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3E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82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1B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1E8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2B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C79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207701,87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494500,00   </w:t>
            </w:r>
          </w:p>
        </w:tc>
      </w:tr>
      <w:tr w:rsidR="009F25B9" w:rsidRPr="009F25B9" w14:paraId="78D8A328" w14:textId="77777777" w:rsidTr="009F25B9">
        <w:trPr>
          <w:gridAfter w:val="1"/>
          <w:wAfter w:w="13" w:type="dxa"/>
          <w:trHeight w:val="10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5A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345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835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01336DB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B5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8923,13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ED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FD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07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93E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1E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FB5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2310,13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97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5500,00   </w:t>
            </w:r>
          </w:p>
        </w:tc>
      </w:tr>
      <w:tr w:rsidR="009F25B9" w:rsidRPr="009F25B9" w14:paraId="4F7B4C05" w14:textId="77777777" w:rsidTr="009F25B9">
        <w:trPr>
          <w:gridAfter w:val="1"/>
          <w:wAfter w:w="13" w:type="dxa"/>
          <w:trHeight w:val="3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45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A16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городских улиц с заменой/</w:t>
            </w:r>
          </w:p>
          <w:p w14:paraId="1D6CAD90" w14:textId="77777777" w:rsidR="009F25B9" w:rsidRPr="009F25B9" w:rsidRDefault="009F25B9" w:rsidP="009F25B9">
            <w:pPr>
              <w:shd w:val="clear" w:color="auto" w:fill="FFFFFF" w:themeFill="background1"/>
              <w:ind w:right="-11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реконструкцией инженерных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B346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6D52B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6417052,68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CCD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465065,72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C4C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307650,00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A429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242224,47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8B6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989900,00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854A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1122170,49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053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1290042,00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56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2000000,00   </w:t>
            </w:r>
          </w:p>
        </w:tc>
      </w:tr>
      <w:tr w:rsidR="009F25B9" w:rsidRPr="009F25B9" w14:paraId="34E8E692" w14:textId="77777777" w:rsidTr="009F25B9">
        <w:trPr>
          <w:gridAfter w:val="1"/>
          <w:wAfter w:w="13" w:type="dxa"/>
          <w:trHeight w:val="1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403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8D7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085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B4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6326567,83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53E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459950,00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DB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284485,85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9B6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239560,00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AA5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979011,10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D4A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1109709,34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C69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1275851,54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47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1978000,00   </w:t>
            </w:r>
          </w:p>
        </w:tc>
      </w:tr>
      <w:tr w:rsidR="009F25B9" w:rsidRPr="009F25B9" w14:paraId="6704124C" w14:textId="77777777" w:rsidTr="009F25B9">
        <w:trPr>
          <w:gridAfter w:val="1"/>
          <w:wAfter w:w="13" w:type="dxa"/>
          <w:trHeight w:val="9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4162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3E5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857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1BB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90484,84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34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5115,72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86B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23164,15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C6A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2664,47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747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10888,90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FE5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12461,14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7A5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14190,46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06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22000,00   </w:t>
            </w:r>
          </w:p>
        </w:tc>
      </w:tr>
      <w:tr w:rsidR="009F25B9" w:rsidRPr="009F25B9" w14:paraId="5887A7D6" w14:textId="77777777" w:rsidTr="009F25B9">
        <w:trPr>
          <w:gridAfter w:val="1"/>
          <w:wAfter w:w="13" w:type="dxa"/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EE1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95B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Капитальный ремонт проезжей части городских улиц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7CB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A1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157327,23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82F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157327,23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A4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22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FD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BB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FC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C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3976649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9E39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D69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F9B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941893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00F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155596,92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71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155596,92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5C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68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9F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35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43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3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DC2860D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1C8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7D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A0A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777252E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  <w:p w14:paraId="77E3188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188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1730,31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8C8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1730,31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0E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11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B6A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59A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AF6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B7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6CF5A36" w14:textId="77777777" w:rsidTr="009F25B9">
        <w:trPr>
          <w:gridAfter w:val="1"/>
          <w:wAfter w:w="13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10B" w14:textId="77777777" w:rsidR="009F25B9" w:rsidRPr="009F25B9" w:rsidRDefault="009F25B9" w:rsidP="009F25B9">
            <w:pPr>
              <w:shd w:val="clear" w:color="auto" w:fill="FFFFFF" w:themeFill="background1"/>
              <w:ind w:lef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112F" w14:textId="6681C694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улиц и инженерных сетей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2F2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D3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1011366,77   </w:t>
            </w:r>
          </w:p>
          <w:p w14:paraId="05B1B0F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94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2EA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169759,83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502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237040,00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A45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404566,94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4B9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8D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5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9C9FD3E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9E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5D4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380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117FFFB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F36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1000220,84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15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1A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167892,47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3A1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234432,56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99D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400116,70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8EE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197779,10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AD1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3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4772D00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AE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35F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6E3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743E092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A4E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11145,93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67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7F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AA7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2 607,44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8D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4450,24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538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01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9B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9662A7C" w14:textId="77777777" w:rsidTr="009F25B9">
        <w:trPr>
          <w:gridAfter w:val="1"/>
          <w:wAfter w:w="13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DD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57FE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Организация пассажирских железнодорожных экспресс-перевозок между городом Дербентом и аэропортом "Уйташ"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614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79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C1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BC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83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8F9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E4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2A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0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2900000,00</w:t>
            </w:r>
          </w:p>
        </w:tc>
      </w:tr>
      <w:tr w:rsidR="009F25B9" w:rsidRPr="009F25B9" w14:paraId="70A3717F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8A0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942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58D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6E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6C8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C6B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E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29F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AA1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F0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EC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2900000,00</w:t>
            </w:r>
          </w:p>
        </w:tc>
      </w:tr>
      <w:tr w:rsidR="009F25B9" w:rsidRPr="009F25B9" w14:paraId="1F7ACC9A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7B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F5D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266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DE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6C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5E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50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5F5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060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E85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  <w:lang w:val="en-US"/>
              </w:rPr>
              <w:t>0</w:t>
            </w:r>
            <w:r w:rsidRPr="009F25B9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B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  <w:lang w:val="en-US"/>
              </w:rPr>
              <w:t>0</w:t>
            </w:r>
            <w:r w:rsidRPr="009F25B9">
              <w:rPr>
                <w:sz w:val="22"/>
                <w:szCs w:val="22"/>
              </w:rPr>
              <w:t>,00</w:t>
            </w:r>
          </w:p>
        </w:tc>
      </w:tr>
      <w:tr w:rsidR="009F25B9" w:rsidRPr="009F25B9" w14:paraId="338BBDA9" w14:textId="77777777" w:rsidTr="009F25B9">
        <w:trPr>
          <w:gridAfter w:val="1"/>
          <w:wAfter w:w="13" w:type="dxa"/>
          <w:trHeight w:val="4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E1EC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A7E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Капитальный ремонт путепроводов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92D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C8A8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3000000,00   </w:t>
            </w:r>
          </w:p>
          <w:p w14:paraId="67349A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95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CFA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A6C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F76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86E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220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773946,78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B9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1526053,22   </w:t>
            </w:r>
          </w:p>
        </w:tc>
      </w:tr>
      <w:tr w:rsidR="009F25B9" w:rsidRPr="009F25B9" w14:paraId="30068C1B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DE5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FF80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BA2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920A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2966946,90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35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94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C4C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380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125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494447,22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D35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765433,05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A4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1509266,63   </w:t>
            </w:r>
          </w:p>
        </w:tc>
      </w:tr>
      <w:tr w:rsidR="009F25B9" w:rsidRPr="009F25B9" w14:paraId="73BBAEC5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16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0B0A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63F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B7D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33053,10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A2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6C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F00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95A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1D7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5552,78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D9A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8513,73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F2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16786,59   </w:t>
            </w:r>
          </w:p>
        </w:tc>
      </w:tr>
      <w:tr w:rsidR="009F25B9" w:rsidRPr="009F25B9" w14:paraId="05AE4E76" w14:textId="77777777" w:rsidTr="009F25B9">
        <w:trPr>
          <w:trHeight w:val="464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478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</w:tr>
      <w:tr w:rsidR="009F25B9" w:rsidRPr="009F25B9" w14:paraId="66A3CC6F" w14:textId="77777777" w:rsidTr="009F25B9">
        <w:trPr>
          <w:gridAfter w:val="1"/>
          <w:wAfter w:w="13" w:type="dxa"/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78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661" w14:textId="090B6843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канализацион</w:t>
            </w:r>
            <w:r w:rsidR="00DE49EF" w:rsidRPr="00DE49EF">
              <w:rPr>
                <w:bCs/>
                <w:sz w:val="22"/>
                <w:szCs w:val="22"/>
              </w:rPr>
              <w:t>-</w:t>
            </w:r>
            <w:r w:rsidRPr="009F25B9">
              <w:rPr>
                <w:bCs/>
                <w:sz w:val="22"/>
                <w:szCs w:val="22"/>
              </w:rPr>
              <w:t>ных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561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5D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2876685,00</w:t>
            </w:r>
          </w:p>
          <w:p w14:paraId="61FFFE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45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E6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86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5E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4B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1011123,00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B52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865562,00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A1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1000000,00   </w:t>
            </w:r>
          </w:p>
        </w:tc>
      </w:tr>
      <w:tr w:rsidR="009F25B9" w:rsidRPr="009F25B9" w14:paraId="53C499C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BD7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D48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056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52A1096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64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2845040,82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93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A5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A2F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9C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F2C1" w14:textId="77777777" w:rsidR="009F25B9" w:rsidRPr="009F25B9" w:rsidRDefault="009F25B9" w:rsidP="009F25B9">
            <w:pPr>
              <w:shd w:val="clear" w:color="auto" w:fill="FFFFFF" w:themeFill="background1"/>
              <w:ind w:left="-111" w:right="-4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AFB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856040,82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5B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989000,00   </w:t>
            </w:r>
          </w:p>
        </w:tc>
      </w:tr>
      <w:tr w:rsidR="009F25B9" w:rsidRPr="009F25B9" w14:paraId="7C697CA9" w14:textId="77777777" w:rsidTr="009F25B9">
        <w:trPr>
          <w:gridAfter w:val="1"/>
          <w:wAfter w:w="13" w:type="dxa"/>
          <w:trHeight w:val="1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5AC2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9AC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412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3186369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E1A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31644,18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9B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B9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06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69D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53C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11123,00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03D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9521,18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5E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11000,00   </w:t>
            </w:r>
          </w:p>
        </w:tc>
      </w:tr>
      <w:tr w:rsidR="009F25B9" w:rsidRPr="009F25B9" w14:paraId="7F74C6FD" w14:textId="77777777" w:rsidTr="009F25B9">
        <w:trPr>
          <w:gridAfter w:val="1"/>
          <w:wAfter w:w="13" w:type="dxa"/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6CE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EB4F" w14:textId="3CF1294B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очистных сооружений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117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AF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771662,95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636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158531,79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7E9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63F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7B6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10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44710,12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E37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B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36C398F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CE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75A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78E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  <w:p w14:paraId="408887A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88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733079,80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F7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5E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487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32D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29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42474,60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1B5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08CE18B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17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736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84A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  <w:p w14:paraId="3A16569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70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38583,15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73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7926,59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D2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93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DE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75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2235,52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5C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B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A3FC2A1" w14:textId="77777777" w:rsidTr="009F25B9">
        <w:trPr>
          <w:gridAfter w:val="1"/>
          <w:wAfter w:w="13" w:type="dxa"/>
          <w:trHeight w:val="3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4CB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8CE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Строительство комплекса сооружений по инженерной </w:t>
            </w:r>
            <w:r w:rsidRPr="009F25B9">
              <w:rPr>
                <w:sz w:val="22"/>
                <w:szCs w:val="22"/>
              </w:rPr>
              <w:lastRenderedPageBreak/>
              <w:t xml:space="preserve">защите территории </w:t>
            </w:r>
          </w:p>
          <w:p w14:paraId="382F241E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г. Дербента</w:t>
            </w:r>
          </w:p>
          <w:p w14:paraId="0389615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73F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96E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1130328,83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64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3F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B23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1F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BFA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182634,83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0DE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447694,00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69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</w:tr>
      <w:tr w:rsidR="009F25B9" w:rsidRPr="009F25B9" w14:paraId="2629A30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50F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93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AA9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5521015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B0C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1117895,21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05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5A9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0DA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49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6B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180625,85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F26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442769,37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32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494500,00   </w:t>
            </w:r>
          </w:p>
        </w:tc>
      </w:tr>
      <w:tr w:rsidR="009F25B9" w:rsidRPr="009F25B9" w14:paraId="2CBC4AE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65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B05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B2B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4128669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F92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12433,62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84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288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376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4AE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845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A9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4924,63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79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5500,00   </w:t>
            </w:r>
          </w:p>
        </w:tc>
      </w:tr>
      <w:tr w:rsidR="009F25B9" w:rsidRPr="009F25B9" w14:paraId="277267B2" w14:textId="77777777" w:rsidTr="009F25B9">
        <w:trPr>
          <w:gridAfter w:val="1"/>
          <w:wAfter w:w="13" w:type="dxa"/>
          <w:trHeight w:val="3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A92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471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электрической подстанции «Дербент Се-верная – 2»</w:t>
            </w:r>
            <w:r w:rsidRPr="009F25B9">
              <w:rPr>
                <w:bCs/>
                <w:sz w:val="22"/>
                <w:szCs w:val="22"/>
                <w:u w:val="single"/>
              </w:rPr>
              <w:t xml:space="preserve"> (I и II этапы)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2C9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FC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1152578,57   </w:t>
            </w:r>
          </w:p>
          <w:p w14:paraId="57AC95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B4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B61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2A6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78316,48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9FE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568700,92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72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505561,17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C2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0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4F998EEC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E41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2AB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5DC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74D886B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2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1139900,20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CD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C9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8F8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77455,00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E11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562445,21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63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B8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E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093A3E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E32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CD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9CC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51F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12678,36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72D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E9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084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861,48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C8B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6255,71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DE8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5561,17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C68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3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F0CB12E" w14:textId="77777777" w:rsidTr="009F25B9">
        <w:trPr>
          <w:gridAfter w:val="1"/>
          <w:wAfter w:w="13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609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531" w14:textId="15AB8C30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мусороперераба</w:t>
            </w:r>
            <w:r w:rsidR="00DE49EF">
              <w:rPr>
                <w:bCs/>
                <w:sz w:val="22"/>
                <w:szCs w:val="22"/>
                <w:lang w:val="en-US"/>
              </w:rPr>
              <w:t>-</w:t>
            </w:r>
            <w:r w:rsidRPr="009F25B9">
              <w:rPr>
                <w:bCs/>
                <w:sz w:val="22"/>
                <w:szCs w:val="22"/>
              </w:rPr>
              <w:t>тывающего завода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E4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726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95784,92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A18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A1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62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0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7E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21113,00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7BAA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74671,92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4BC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DC3D834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063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B1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95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5EF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BC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A4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6E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6AD6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44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20880,76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FAC6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73850,53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F3B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F6C415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20B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5CC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16E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7E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6E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BC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8E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0A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31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B9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821,39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1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E10E897" w14:textId="77777777" w:rsidTr="009F25B9">
        <w:trPr>
          <w:gridAfter w:val="1"/>
          <w:wAfter w:w="13" w:type="dxa"/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A071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D00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водоводов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EF6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8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3049000,00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4B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DE5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3B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B3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500000,00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AB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649000,00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5108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650000,00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5B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1250000,00   </w:t>
            </w:r>
          </w:p>
        </w:tc>
      </w:tr>
      <w:tr w:rsidR="009F25B9" w:rsidRPr="009F25B9" w14:paraId="5437615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B609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E31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ED1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26C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3015461,00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B2A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C0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D1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CBE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494500,00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1C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641861,00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697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642850,00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12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1236250,00   </w:t>
            </w:r>
          </w:p>
        </w:tc>
      </w:tr>
      <w:tr w:rsidR="009F25B9" w:rsidRPr="009F25B9" w14:paraId="4576627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1AB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572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BB5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F12D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33539,00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61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9427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86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A5B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5500,00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01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7139,00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FA0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7150,00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BB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13750,00   </w:t>
            </w:r>
          </w:p>
        </w:tc>
      </w:tr>
      <w:tr w:rsidR="009F25B9" w:rsidRPr="009F25B9" w14:paraId="722C3F5C" w14:textId="77777777" w:rsidTr="009F25B9">
        <w:trPr>
          <w:gridAfter w:val="1"/>
          <w:wAfter w:w="13" w:type="dxa"/>
          <w:trHeight w:val="5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2D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99E" w14:textId="2F36EBFE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Субсидии юридическим лицам на возмещение затрат в связи с выполнением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 xml:space="preserve">работ по содержанию инженерных </w:t>
            </w:r>
            <w:r w:rsidRPr="009F25B9">
              <w:rPr>
                <w:bCs/>
                <w:sz w:val="22"/>
                <w:szCs w:val="22"/>
              </w:rPr>
              <w:lastRenderedPageBreak/>
              <w:t>коммуникаций и оборудования, находящихся в собственности городского округа «город Дербент»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032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64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C8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CE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B48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60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06B3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25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2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548ADC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B22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FE4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B24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339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2ED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739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B24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52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D8E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F00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6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9F113B0" w14:textId="77777777" w:rsidTr="009F25B9">
        <w:trPr>
          <w:gridAfter w:val="1"/>
          <w:wAfter w:w="13" w:type="dxa"/>
          <w:trHeight w:val="3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BB3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778F" w14:textId="7E59CA29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городской системы теплоснабжения</w:t>
            </w:r>
          </w:p>
          <w:p w14:paraId="74176F4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F2A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D4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94499,49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E49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94499,49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73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0E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74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23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92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8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76E1AC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1B0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DE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5A9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49E17D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A4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93460,00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0B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93460,00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475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5DE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2E4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4A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D89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22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B69F7B3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E06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64D1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A19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484AB9B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  <w:p w14:paraId="75C2DE3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F9A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1039,49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85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1039,49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9A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37C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995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86B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6604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51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3EDC674" w14:textId="77777777" w:rsidTr="009F25B9">
        <w:trPr>
          <w:gridAfter w:val="1"/>
          <w:wAfter w:w="13" w:type="dxa"/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856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E5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Реновация городской системы 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F91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22D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654888,78   </w:t>
            </w:r>
          </w:p>
          <w:p w14:paraId="250EE45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1E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29A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47717,15</w:t>
            </w:r>
          </w:p>
          <w:p w14:paraId="08FCC2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639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157171,63</w:t>
            </w:r>
          </w:p>
          <w:p w14:paraId="740066C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DE38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D799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C67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B2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6DA390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C1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03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66E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6CA2EB2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FF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647664,10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77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F5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47192,26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67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155442,74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65E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247250,00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F0C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197779,10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2CC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AD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7BC4C11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22F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C16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4FF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30DE504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B1A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7224,68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EF35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507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414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1728,89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C67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2750,00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C1F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87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1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6A42DCE" w14:textId="77777777" w:rsidTr="009F25B9">
        <w:trPr>
          <w:gridAfter w:val="1"/>
          <w:wAfter w:w="13" w:type="dxa"/>
          <w:trHeight w:val="2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DD72" w14:textId="77777777" w:rsidR="009F25B9" w:rsidRPr="009F25B9" w:rsidRDefault="009F25B9" w:rsidP="009F25B9">
            <w:pPr>
              <w:shd w:val="clear" w:color="auto" w:fill="FFFFFF" w:themeFill="background1"/>
              <w:ind w:left="-25" w:right="-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643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ливневых инженерных сетей и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3B8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  <w:p w14:paraId="1454427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D7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565000,00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98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B1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D74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3E4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D29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8A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7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29279E9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151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259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72DA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254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558785,00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0B1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23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64285,00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AD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B67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D3A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F1D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494500,00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0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788C2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B48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0B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BB9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3C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181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DA8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65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62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8A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BD6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4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2D261ED1" w14:textId="77777777" w:rsidTr="009F25B9">
        <w:trPr>
          <w:gridAfter w:val="1"/>
          <w:wAfter w:w="13" w:type="dxa"/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46AA" w14:textId="77777777" w:rsidR="009F25B9" w:rsidRPr="009F25B9" w:rsidRDefault="009F25B9" w:rsidP="009F25B9">
            <w:pPr>
              <w:shd w:val="clear" w:color="auto" w:fill="FFFFFF" w:themeFill="background1"/>
              <w:ind w:left="-25" w:right="-109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12F" w14:textId="222379C4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Реализация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проекта «Умный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C15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8C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101224,11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B5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E85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E8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20444,89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60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10111,22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C5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60668,00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53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7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B008ED7" w14:textId="77777777" w:rsidTr="009F25B9">
        <w:trPr>
          <w:gridAfter w:val="1"/>
          <w:wAfter w:w="13" w:type="dxa"/>
          <w:trHeight w:val="9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F54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F0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054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A7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100110,00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DB7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50C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9890,00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E83C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20220,00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97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4FC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60000,00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DFC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E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028A00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39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3C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91A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5C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1114,11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EF4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117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E4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224,89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E7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6A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668,00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C48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1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652C045" w14:textId="77777777" w:rsidTr="009F25B9">
        <w:trPr>
          <w:gridAfter w:val="1"/>
          <w:wAfter w:w="13" w:type="dxa"/>
          <w:trHeight w:val="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026" w14:textId="77777777" w:rsidR="009F25B9" w:rsidRPr="009F25B9" w:rsidRDefault="009F25B9" w:rsidP="009F25B9">
            <w:pPr>
              <w:shd w:val="clear" w:color="auto" w:fill="FFFFFF" w:themeFill="background1"/>
              <w:ind w:left="-25" w:right="-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EB90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Приют для безнадзорных животных на 180 мест в г. Дербент</w:t>
            </w:r>
          </w:p>
          <w:p w14:paraId="1FCED39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  <w:p w14:paraId="5C9857B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FE1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A6C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95000,00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D64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001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4E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65000,00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21F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E49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59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B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4007935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DD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40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A4D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1E6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93955,00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10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FD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7E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64285,00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4F0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833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62A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9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EF88D66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9C6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B9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AEC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7DA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1045,00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951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84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16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715,00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70A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CD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EE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A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A9E9AB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45C" w14:textId="77777777" w:rsidR="009F25B9" w:rsidRPr="009F25B9" w:rsidRDefault="009F25B9" w:rsidP="009F25B9">
            <w:pPr>
              <w:shd w:val="clear" w:color="auto" w:fill="FFFFFF" w:themeFill="background1"/>
              <w:ind w:left="-25" w:right="-113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034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Реновация городской системы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825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55FC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1291177,81   </w:t>
            </w:r>
          </w:p>
          <w:p w14:paraId="721C885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BC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E3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965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0A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830177,81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7D29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461000,00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4F9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2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4DF091F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40F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E5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E62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6E837D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329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1276926,68   </w:t>
            </w:r>
          </w:p>
          <w:p w14:paraId="5D0596C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6A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56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3D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E76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821045,85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893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455880,82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20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A5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DA5F81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DF2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22B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221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61E1B58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BD4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14251,13   </w:t>
            </w:r>
          </w:p>
          <w:p w14:paraId="63543B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A92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36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9E9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35E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9131,96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58A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5119,18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E8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9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6EE32F3" w14:textId="77777777" w:rsidTr="009F25B9">
        <w:trPr>
          <w:trHeight w:val="502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084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9F25B9" w:rsidRPr="009F25B9" w14:paraId="752D1A12" w14:textId="77777777" w:rsidTr="009F25B9">
        <w:trPr>
          <w:gridAfter w:val="1"/>
          <w:wAfter w:w="13" w:type="dxa"/>
          <w:trHeight w:val="3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CC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AD4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дополни-тельных мест в сфере дош-кольного образования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1AE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A3D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660929,33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27BB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92302,33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FF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7215,37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8A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9CF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148074,63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F2AB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3C2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208075,84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AB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95261,16   </w:t>
            </w:r>
          </w:p>
        </w:tc>
      </w:tr>
      <w:tr w:rsidR="009F25B9" w:rsidRPr="009F25B9" w14:paraId="3FEA31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201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26C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E6B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60A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653652,46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E7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91287,00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03F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22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021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146445,81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0CB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108778,50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B8A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205791,86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50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94213,29   </w:t>
            </w:r>
          </w:p>
        </w:tc>
      </w:tr>
      <w:tr w:rsidR="009F25B9" w:rsidRPr="009F25B9" w14:paraId="048F7EC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87B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317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605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001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7276,87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35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1015,33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CC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910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61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1628,82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C09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1221,50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E58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2283,98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38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1047,87   </w:t>
            </w:r>
          </w:p>
        </w:tc>
      </w:tr>
      <w:tr w:rsidR="009F25B9" w:rsidRPr="009F25B9" w14:paraId="23AD14FE" w14:textId="77777777" w:rsidTr="009F25B9">
        <w:trPr>
          <w:gridAfter w:val="1"/>
          <w:wAfter w:w="13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EE3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7C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  <w:u w:val="single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до-школьных образова-тельных учреждений (с элементами реконструкции и закупкой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DA1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513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705318,06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A9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18859,45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583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434000,00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FD9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112 458,61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829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140000,00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79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C5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5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075BE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0C1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AE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04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8E1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697533,45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ADD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18625,88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4A5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429226,00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52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111221,57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3DB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138460,00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B49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30B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6B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464F7E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92FA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5AF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568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282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7784,61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49B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233,57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AF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4774,00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0B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1237,04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338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1540,00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37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CBA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38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6C1774E" w14:textId="77777777" w:rsidTr="009F25B9">
        <w:trPr>
          <w:gridAfter w:val="1"/>
          <w:wAfter w:w="13" w:type="dxa"/>
          <w:trHeight w:val="3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B3F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AF30" w14:textId="4603225A" w:rsidR="009F25B9" w:rsidRPr="009F25B9" w:rsidRDefault="009F25B9" w:rsidP="009F25B9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BCB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F29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437491,33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B9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1A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36E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39F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235265,33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FE6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A562" w14:textId="77777777" w:rsidR="009F25B9" w:rsidRPr="009F25B9" w:rsidRDefault="009F25B9" w:rsidP="009F25B9">
            <w:pPr>
              <w:shd w:val="clear" w:color="auto" w:fill="FFFFFF" w:themeFill="background1"/>
              <w:ind w:right="36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A5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202226,00   </w:t>
            </w:r>
          </w:p>
        </w:tc>
      </w:tr>
      <w:tr w:rsidR="009F25B9" w:rsidRPr="009F25B9" w14:paraId="2867A2B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CD6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52C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162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B3C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432678,92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EE0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56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F69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A7B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232677,41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0A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9623" w14:textId="77777777" w:rsidR="009F25B9" w:rsidRPr="009F25B9" w:rsidRDefault="009F25B9" w:rsidP="009F25B9">
            <w:pPr>
              <w:shd w:val="clear" w:color="auto" w:fill="FFFFFF" w:themeFill="background1"/>
              <w:ind w:left="-30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2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200001,51   </w:t>
            </w:r>
          </w:p>
        </w:tc>
      </w:tr>
      <w:tr w:rsidR="009F25B9" w:rsidRPr="009F25B9" w14:paraId="56EEE6F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5CF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EC9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1E4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12CB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4812,40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E346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93C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5D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AA1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2587,92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43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B0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1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2224,49   </w:t>
            </w:r>
          </w:p>
        </w:tc>
      </w:tr>
      <w:tr w:rsidR="009F25B9" w:rsidRPr="009F25B9" w14:paraId="18A77A9F" w14:textId="77777777" w:rsidTr="009F25B9">
        <w:trPr>
          <w:gridAfter w:val="1"/>
          <w:wAfter w:w="13" w:type="dxa"/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0A1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65D" w14:textId="059E4B92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дошкольных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образова-тельных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484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15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640732,60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ADE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23458,04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B82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C1C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84662,78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E04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280000,00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00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FE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31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52611,78</w:t>
            </w:r>
          </w:p>
        </w:tc>
      </w:tr>
      <w:tr w:rsidR="009F25B9" w:rsidRPr="009F25B9" w14:paraId="341F32E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D843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6C8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C64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EF0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633684,54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AE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C8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E49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83731,49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4D6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276920,00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D07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541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C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52033,05</w:t>
            </w:r>
          </w:p>
        </w:tc>
      </w:tr>
      <w:tr w:rsidR="009F25B9" w:rsidRPr="009F25B9" w14:paraId="6F89D13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0B1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C53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61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ECA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7048,06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990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98C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FD9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931,29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EBF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3080,00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03F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40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A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578,73</w:t>
            </w:r>
          </w:p>
        </w:tc>
      </w:tr>
      <w:tr w:rsidR="009F25B9" w:rsidRPr="009F25B9" w14:paraId="355BAFA2" w14:textId="77777777" w:rsidTr="009F25B9">
        <w:trPr>
          <w:gridAfter w:val="1"/>
          <w:wAfter w:w="13" w:type="dxa"/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BE32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3E15" w14:textId="712DC99A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дополни-тельных мест в сфере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52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E33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774226,20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633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11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61C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344647,98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448C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429578,22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71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55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0A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0BA0941" w14:textId="77777777" w:rsidTr="009F25B9">
        <w:trPr>
          <w:gridAfter w:val="1"/>
          <w:wAfter w:w="13" w:type="dxa"/>
          <w:trHeight w:val="3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9B5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90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AE16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342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682403,00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CE4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5B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725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341201,50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18E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341201,50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DA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4F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49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276ECCF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ACA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325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6D3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F49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91823,20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EB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BD4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7BD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3446,48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599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88376,72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2E2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5F2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5A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45D664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A7ED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A1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CEE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F5A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9B5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C9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66C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29F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1A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5A6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B69A379" w14:textId="77777777" w:rsidTr="009F25B9">
        <w:trPr>
          <w:gridAfter w:val="1"/>
          <w:wAfter w:w="13" w:type="dxa"/>
          <w:trHeight w:val="3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901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CBD7" w14:textId="049C13AF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общеобразова</w:t>
            </w:r>
            <w:r w:rsidR="00DE49EF" w:rsidRPr="00EA0823">
              <w:rPr>
                <w:bCs/>
                <w:sz w:val="22"/>
                <w:szCs w:val="22"/>
              </w:rPr>
              <w:t>-</w:t>
            </w:r>
            <w:r w:rsidRPr="009F25B9">
              <w:rPr>
                <w:bCs/>
                <w:sz w:val="22"/>
                <w:szCs w:val="22"/>
              </w:rPr>
              <w:t>тельных учреждений (с элементами реконструкции и закупкой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ADB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A25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1569543,91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DC4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113245,70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210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DAD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607760,04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470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433538,18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4749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85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7A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DD3139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2B1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7B1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704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54B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1552278,93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343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112000,00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08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311535,00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6E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601074,67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B91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428769,26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618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145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D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550626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6332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38C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F17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782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17264,98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826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1245,70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58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3465,00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35B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6685,36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A1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4768,92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595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B21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825A2DC" w14:textId="77777777" w:rsidTr="009F25B9">
        <w:trPr>
          <w:gridAfter w:val="1"/>
          <w:wAfter w:w="13" w:type="dxa"/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A4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D52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общеобразо-вательных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A534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567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397226,00   </w:t>
            </w:r>
          </w:p>
          <w:p w14:paraId="1142D9A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F8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73E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39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87F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195000,00   </w:t>
            </w:r>
          </w:p>
          <w:p w14:paraId="532AEA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97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1C8E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101113,00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BED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2DEB52D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8AA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A2A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8C4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74C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392855,00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24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67A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4DF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418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192855,00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11F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170D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906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424EAC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4D76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0A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903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3A8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4371,00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C9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1F2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B6C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90F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2145,00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1A2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8D3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1113,00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CE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B0DFA24" w14:textId="77777777" w:rsidTr="009F25B9">
        <w:trPr>
          <w:gridAfter w:val="1"/>
          <w:wAfter w:w="13" w:type="dxa"/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C63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C9A" w14:textId="31245B6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общеобразо-вательных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8AD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483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1259385,81   </w:t>
            </w:r>
          </w:p>
          <w:p w14:paraId="4539DFE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D27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93306,37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3EB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152000,00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872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316931,71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0ED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356000,00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BA2C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1E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91147,73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A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61A5419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79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166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A3D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3AB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1245506,44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163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92280,00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C58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150328,00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9BB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313445,46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B25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352084,00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645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247223,87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62D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90145,10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3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B4391E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48D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FB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C20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0CC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13879,37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97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1026,37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5A4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1672,00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700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3486,25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828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3916,00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418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2776,13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5CC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1002,63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B6E0363" w14:textId="77777777" w:rsidTr="009F25B9">
        <w:trPr>
          <w:gridAfter w:val="1"/>
          <w:wAfter w:w="13" w:type="dxa"/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38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6EE3" w14:textId="1EB1275C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здания городского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C0D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27A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99664,02   </w:t>
            </w:r>
          </w:p>
          <w:p w14:paraId="7A2B48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DC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487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D58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FBB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69664,02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09CC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B6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32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3D104CF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95E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92F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A00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793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98564,58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22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9FC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AD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F78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68897,72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720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29666,86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24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6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BD63E61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D2E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75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DDA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E89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1099,44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281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E3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803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C6E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766,30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0D8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93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D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3403CD47" w14:textId="77777777" w:rsidTr="009F25B9">
        <w:trPr>
          <w:trHeight w:val="300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343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Культура</w:t>
            </w:r>
          </w:p>
        </w:tc>
      </w:tr>
      <w:tr w:rsidR="009F25B9" w:rsidRPr="009F25B9" w14:paraId="314D87DF" w14:textId="77777777" w:rsidTr="009F25B9">
        <w:trPr>
          <w:gridAfter w:val="1"/>
          <w:wAfter w:w="13" w:type="dxa"/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F1C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EEF" w14:textId="0D3FB4F0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Реконструкция музыкальных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E92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3F9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285669,00   </w:t>
            </w:r>
          </w:p>
          <w:p w14:paraId="008827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441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F4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8A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5CA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104000,00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7CBB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EF8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151669,00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6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6DD9F9C5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309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85C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B4A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A764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282522,86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64C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FD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8B3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070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102856,00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A52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29666,86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AE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A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6D17EFCF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F5D2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71D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75A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C5F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3146,14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16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40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EB81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05F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1144,00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7F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333,14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303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E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812E79F" w14:textId="77777777" w:rsidTr="009F25B9">
        <w:trPr>
          <w:gridAfter w:val="1"/>
          <w:wAfter w:w="13" w:type="dxa"/>
          <w:trHeight w:val="3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DBF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B2F5" w14:textId="77777777" w:rsidR="009F25B9" w:rsidRPr="009F25B9" w:rsidRDefault="009F25B9" w:rsidP="009F25B9">
            <w:pPr>
              <w:shd w:val="clear" w:color="auto" w:fill="FFFFFF" w:themeFill="background1"/>
              <w:ind w:right="-11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дворца детско-юношеского творчества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3B5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613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1DB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533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24A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E3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886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639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ED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2D9278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436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99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2CD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3507160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296700,00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D6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674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CAF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39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65D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AB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296700,00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89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63CF0C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CA0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44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4DD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80B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6C4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0B0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01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1C5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A7F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ACB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C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D1F88A8" w14:textId="77777777" w:rsidTr="009F25B9">
        <w:trPr>
          <w:gridAfter w:val="1"/>
          <w:wAfter w:w="13" w:type="dxa"/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82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0BC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Строительство дома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952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A8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6E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D3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685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0267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F1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83D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303337,00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1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369A4C70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89FF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3F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D94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714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67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D0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06D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5D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46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E9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A0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43143E4" w14:textId="77777777" w:rsidTr="009F25B9">
        <w:trPr>
          <w:gridAfter w:val="1"/>
          <w:wAfter w:w="13" w:type="dxa"/>
          <w:trHeight w:val="4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47B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22C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306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675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26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21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26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0D06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687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43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8F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DFCD022" w14:textId="77777777" w:rsidTr="009F25B9">
        <w:trPr>
          <w:gridAfter w:val="1"/>
          <w:wAfter w:w="13" w:type="dxa"/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324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82F" w14:textId="600D1DB9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театров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71A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6DC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380335,98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626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C2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254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130335,98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899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032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C9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1D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CFA58AF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7B13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4FC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A6B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4B4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376152,28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963A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A4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A405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128902,28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CE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247250,00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B6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1D7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9466B5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D8D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6A7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90F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ABA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4183,70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D20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449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549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1433,70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8CC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2750,00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88F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6B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AC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877A8EA" w14:textId="77777777" w:rsidTr="009F25B9">
        <w:trPr>
          <w:gridAfter w:val="1"/>
          <w:wAfter w:w="13" w:type="dxa"/>
          <w:trHeight w:val="3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0D5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DFC3" w14:textId="723A276F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Реконструкция досугового центра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050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962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50557,00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34C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0A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3FD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C9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E3F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50557,00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B1B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FE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6AD108D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DD7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055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F8B6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38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1C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A7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E32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160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62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50000,00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CBE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F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ED23DF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A5D2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6C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38C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FE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557,00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685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CE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D0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C0E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D7F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557,00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03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8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3F56ED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A33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lastRenderedPageBreak/>
              <w:t>5.6.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724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центральной городской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68E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84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13500,00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8A7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BF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CF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13500,00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33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11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60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29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1E17E86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1E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640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333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  <w:p w14:paraId="398AC5C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6C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13351,50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60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4F2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EE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13351,50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1CC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7B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42A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D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B828956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902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6AA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083B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73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80E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06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45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DC1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EB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72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0C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05C535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7BE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BE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центральной городской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455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D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F8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601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3FA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F0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B0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D1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1F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FEC3A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E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CE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608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26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5934,00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D442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4E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CF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5934,00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B1B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6C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04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67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0C8FA2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9F4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D7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E28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611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75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7D3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F6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78B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299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79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4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9689C96" w14:textId="77777777" w:rsidTr="009F25B9">
        <w:trPr>
          <w:trHeight w:val="563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9FA0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Спорт</w:t>
            </w:r>
          </w:p>
        </w:tc>
      </w:tr>
      <w:tr w:rsidR="009F25B9" w:rsidRPr="009F25B9" w14:paraId="36B1B71A" w14:textId="77777777" w:rsidTr="009F25B9">
        <w:trPr>
          <w:gridAfter w:val="1"/>
          <w:wAfter w:w="13" w:type="dxa"/>
          <w:trHeight w:val="4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F52A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41D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Обустройство локальных игровых площадок у школ (10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EEE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F7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30333,67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6D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30333,67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9E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3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1A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C95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36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F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9727D8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0CD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8F1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31A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8A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30000,00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746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437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56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40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1CC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9FA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D5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CBAA076" w14:textId="77777777" w:rsidTr="009F25B9">
        <w:trPr>
          <w:gridAfter w:val="1"/>
          <w:wAfter w:w="13" w:type="dxa"/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96B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47B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2C9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BF7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333,67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A4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10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C0B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B3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38A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28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1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D01D576" w14:textId="77777777" w:rsidTr="009F25B9">
        <w:trPr>
          <w:gridAfter w:val="1"/>
          <w:wAfter w:w="13" w:type="dxa"/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C04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70D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Ремонт стадиона «Нарын-Кала»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AF4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72C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18201,00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7F1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12D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88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26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B2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18201,00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92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9F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4FA0651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FA9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595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BE6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B1C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18000,00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389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B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379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972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BF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18000,00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E0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DD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02987D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ABD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BC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F4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46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201,00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7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2D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C3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EE1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D7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24E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D1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A4537E3" w14:textId="77777777" w:rsidTr="009F25B9">
        <w:trPr>
          <w:gridAfter w:val="1"/>
          <w:wAfter w:w="13" w:type="dxa"/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B3C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73D" w14:textId="3C07B660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дворца спорта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24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69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1469464,40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74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5FC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E5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503888,78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9B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662238,62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896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A12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7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D49916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EBA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975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186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0B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1453300,00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A0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C27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75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498346,00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4C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654954,00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79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2B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A4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02E184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4EA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D51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130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99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544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451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81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5542,78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B4A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7284,62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A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3337,00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110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0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EB401E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3E8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40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17A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9B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B7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A2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67A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D5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BE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3C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D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65E908F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3E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3B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832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8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14835,00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500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44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F2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14835,00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F77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89F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D5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E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8AE0BF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5D1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7E3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D56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A1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165,00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787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563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F51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165,00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131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4F7E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83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3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DE4C0F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2D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889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E01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FC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7A7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C1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8E1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66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86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0F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B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00C5DA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10A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CEF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023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F1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6923,00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A5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C2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E04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6923,00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20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0DC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76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D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4B9FC9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337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5D9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31D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B41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AB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0D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D7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77,00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6ED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59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0CE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D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2C9952E" w14:textId="77777777" w:rsidTr="009F25B9">
        <w:trPr>
          <w:trHeight w:val="517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9254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Имущество</w:t>
            </w:r>
          </w:p>
        </w:tc>
      </w:tr>
      <w:tr w:rsidR="009F25B9" w:rsidRPr="009F25B9" w14:paraId="00C99613" w14:textId="77777777" w:rsidTr="009F25B9">
        <w:trPr>
          <w:gridAfter w:val="1"/>
          <w:wAfter w:w="13" w:type="dxa"/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D881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20D" w14:textId="1A728666" w:rsidR="009F25B9" w:rsidRPr="009F25B9" w:rsidRDefault="009F25B9" w:rsidP="009F25B9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Приобретение квартир для формирования муниципального жилищного фонда</w:t>
            </w:r>
          </w:p>
          <w:p w14:paraId="63B349DB" w14:textId="77777777" w:rsidR="009F25B9" w:rsidRPr="009F25B9" w:rsidRDefault="009F25B9" w:rsidP="009F25B9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</w:p>
          <w:p w14:paraId="70254E4B" w14:textId="77777777" w:rsidR="009F25B9" w:rsidRPr="009F25B9" w:rsidRDefault="009F25B9" w:rsidP="009F25B9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72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E56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100151,90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BE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F21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100151,90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434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F73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66F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2E0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51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187979A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0DE6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16D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CC5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BD3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A2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04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98900,00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DA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B2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0B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56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A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24F756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21A3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A81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6AD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452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1251,90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AAB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9F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1251,90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1F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D8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91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E8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0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D278B3C" w14:textId="77777777" w:rsidTr="009F25B9">
        <w:trPr>
          <w:gridAfter w:val="1"/>
          <w:wAfter w:w="13" w:type="dxa"/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25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7.2. 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B65B" w14:textId="4E194BA2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Приобретение квартир для формирования маневренного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27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8E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202224,47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C0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202224,47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96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46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B4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14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93C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F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FEA3AE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48C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B4C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641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4F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FB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4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1D0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6B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01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95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20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C1976F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734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FF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D8F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F8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2224,47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1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2224,47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8D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EDD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B3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CC1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29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3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42A538D" w14:textId="77777777" w:rsidTr="009F25B9">
        <w:trPr>
          <w:trHeight w:val="422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2F74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lastRenderedPageBreak/>
              <w:t>Туризм</w:t>
            </w:r>
          </w:p>
        </w:tc>
      </w:tr>
      <w:tr w:rsidR="009F25B9" w:rsidRPr="009F25B9" w14:paraId="7CCF5616" w14:textId="77777777" w:rsidTr="009F25B9">
        <w:trPr>
          <w:gridAfter w:val="1"/>
          <w:wAfter w:w="13" w:type="dxa"/>
          <w:trHeight w:val="4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1CF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A48" w14:textId="3B776084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Создание туристического центра «Башня 7 легенд»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FAD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182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58A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782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514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F9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A63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262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EF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57C69DA9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813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816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352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D0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9B7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17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578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2E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D3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8BD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3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B908F6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EE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E7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697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420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44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431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4D0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01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4F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971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3E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75C20C6" w14:textId="77777777" w:rsidTr="009F25B9">
        <w:trPr>
          <w:gridAfter w:val="1"/>
          <w:wAfter w:w="13" w:type="dxa"/>
          <w:trHeight w:val="4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0DA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922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бренда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2EA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648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12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CD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4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59B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70C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B3E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8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173670C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4FD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53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FE0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B30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F4E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0D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A5E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2C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AA9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D3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6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A8CA7F3" w14:textId="77777777" w:rsidTr="009F25B9">
        <w:trPr>
          <w:gridAfter w:val="1"/>
          <w:wAfter w:w="13" w:type="dxa"/>
          <w:trHeight w:val="3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82D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4D1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72A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0C3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7A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4B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E7A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55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381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2EA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4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10A27C0" w14:textId="77777777" w:rsidTr="009F25B9">
        <w:trPr>
          <w:gridAfter w:val="1"/>
          <w:wAfter w:w="13" w:type="dxa"/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E12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7BA1" w14:textId="6DBE798C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мобильного приложения для упрощения туристической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1C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11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10111,22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1D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BF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257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69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7F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55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D0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77822B7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C6E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FAD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D3C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CE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3BF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78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03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05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809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B3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1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8D3D3C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845D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B66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813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DA00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DC4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BAE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B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5D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ACC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9A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5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EBAE07F" w14:textId="77777777" w:rsidTr="009F25B9">
        <w:trPr>
          <w:gridAfter w:val="1"/>
          <w:wAfter w:w="13" w:type="dxa"/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5D2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3FB1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Выполнение археологических работ (раскопок)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59E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6683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80891,00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76D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32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155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287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1F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20223,00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27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60668,00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D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7045F7B6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64B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A98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B94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4EAE9D7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6D38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BD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243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E9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61C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7E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C7B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6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0300FB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F68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B2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6FD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9EE4" w14:textId="77777777" w:rsidR="009F25B9" w:rsidRPr="009F25B9" w:rsidRDefault="009F25B9" w:rsidP="009F25B9">
            <w:pPr>
              <w:shd w:val="clear" w:color="auto" w:fill="FFFFFF" w:themeFill="background1"/>
              <w:ind w:left="-103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891,00   </w:t>
            </w:r>
          </w:p>
          <w:p w14:paraId="20BD8BB6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2A59AC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133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F5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125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330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8B0D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3670F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223,00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9587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668,00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EE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CFCE42F" w14:textId="77777777" w:rsidTr="009F25B9">
        <w:trPr>
          <w:trHeight w:val="405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993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Безопасный город</w:t>
            </w:r>
          </w:p>
        </w:tc>
      </w:tr>
      <w:tr w:rsidR="009F25B9" w:rsidRPr="009F25B9" w14:paraId="74D7B3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95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9E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и внедрение КСА АПК "Безопасный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F9F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896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770705,46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77F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8F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B80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71925,37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9C2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296768,41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5E25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302011,68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59C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6D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13F859C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BD7E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94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377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605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762196,14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C5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5AC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4162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71134,19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661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293503,96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1F9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298657,99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270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1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360DD8D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E70F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F40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989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5CAB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8509,32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25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06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8ED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791,18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B1F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3264,45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C92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3353,69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1CD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9A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8C293D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223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D3C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городского центра оперативного реагирования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07B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995A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230000,00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C91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73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5AE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7FB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180000,00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8E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0648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05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AD86C1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2E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9DB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CDC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F42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227474,80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95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AE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258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C5F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178020,00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B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29674,80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33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1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4B428D8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C0A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71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41C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877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2525,20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036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379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E20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845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1980,00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7D8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9D4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29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D8F81D1" w14:textId="77777777" w:rsidTr="009F25B9">
        <w:trPr>
          <w:trHeight w:val="431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85F9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Здравоохранение</w:t>
            </w:r>
          </w:p>
        </w:tc>
      </w:tr>
      <w:tr w:rsidR="009F25B9" w:rsidRPr="009F25B9" w14:paraId="66679528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907" w14:textId="77777777" w:rsidR="009F25B9" w:rsidRPr="009F25B9" w:rsidRDefault="009F25B9" w:rsidP="009F25B9">
            <w:pPr>
              <w:shd w:val="clear" w:color="auto" w:fill="FFFFFF" w:themeFill="background1"/>
              <w:ind w:left="-25" w:right="-26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10.1.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40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здания ГБУ здравоохранения РД "Центральная городская больница г. Дербент"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45B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BCEB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887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8A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92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32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09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AF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E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3000000,00   </w:t>
            </w:r>
          </w:p>
        </w:tc>
      </w:tr>
      <w:tr w:rsidR="009F25B9" w:rsidRPr="009F25B9" w14:paraId="2105863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63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3165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BB5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F085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2967000,00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03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34E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8DF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02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595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03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B2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2967000,00   </w:t>
            </w:r>
          </w:p>
        </w:tc>
      </w:tr>
      <w:tr w:rsidR="009F25B9" w:rsidRPr="009F25B9" w14:paraId="25B56E5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57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430C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D93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9D46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75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A4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99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C80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384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4C0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D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33000,00   </w:t>
            </w:r>
          </w:p>
        </w:tc>
      </w:tr>
      <w:tr w:rsidR="009F25B9" w:rsidRPr="009F25B9" w14:paraId="491D20F8" w14:textId="77777777" w:rsidTr="009F25B9">
        <w:trPr>
          <w:trHeight w:val="526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F823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Проектная и градостроительная документация</w:t>
            </w:r>
          </w:p>
        </w:tc>
      </w:tr>
      <w:tr w:rsidR="009F25B9" w:rsidRPr="009F25B9" w14:paraId="6CBDB5ED" w14:textId="77777777" w:rsidTr="009F25B9">
        <w:trPr>
          <w:gridAfter w:val="1"/>
          <w:wAfter w:w="13" w:type="dxa"/>
          <w:trHeight w:val="5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A427" w14:textId="77777777" w:rsidR="009F25B9" w:rsidRPr="009F25B9" w:rsidRDefault="009F25B9" w:rsidP="009F25B9">
            <w:pPr>
              <w:shd w:val="clear" w:color="auto" w:fill="FFFFFF" w:themeFill="background1"/>
              <w:ind w:left="-25" w:righ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791C" w14:textId="5AD35BA1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проектно-сметной документации и проведение го-сударственной экспертизы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F44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F7B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1115101,53   </w:t>
            </w:r>
          </w:p>
          <w:p w14:paraId="26BE3DD2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56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147219,62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526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  <w:lang w:val="en-US"/>
              </w:rPr>
              <w:t>278</w:t>
            </w:r>
            <w:r w:rsidRPr="009F25B9">
              <w:rPr>
                <w:b/>
                <w:bCs/>
                <w:sz w:val="22"/>
                <w:szCs w:val="22"/>
              </w:rPr>
              <w:t xml:space="preserve">047,91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AAC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294500,00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D72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365000,00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0C49D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30334,00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A5E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9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2D38B77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420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F26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7C0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04CF5F1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298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1102835,41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00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145600,20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98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  <w:lang w:val="en-US"/>
              </w:rPr>
              <w:t>274989</w:t>
            </w:r>
            <w:r w:rsidRPr="009F25B9">
              <w:rPr>
                <w:sz w:val="22"/>
                <w:szCs w:val="22"/>
              </w:rPr>
              <w:t>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A74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291260,50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7FB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360985,00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8419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30000,33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98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7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F53F078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4B3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6D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BB82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62E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12266,12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EA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1619,42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DB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3</w:t>
            </w:r>
            <w:r w:rsidRPr="009F25B9">
              <w:rPr>
                <w:sz w:val="22"/>
                <w:szCs w:val="22"/>
                <w:lang w:val="en-US"/>
              </w:rPr>
              <w:t>05</w:t>
            </w:r>
            <w:r w:rsidRPr="009F25B9">
              <w:rPr>
                <w:sz w:val="22"/>
                <w:szCs w:val="22"/>
              </w:rPr>
              <w:t xml:space="preserve">8,53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78A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3239,50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4D9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4015,00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CF01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21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1F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5648D95" w14:textId="77777777" w:rsidTr="009F25B9">
        <w:trPr>
          <w:gridAfter w:val="1"/>
          <w:wAfter w:w="13" w:type="dxa"/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1BE9" w14:textId="77777777" w:rsidR="009F25B9" w:rsidRPr="009F25B9" w:rsidRDefault="009F25B9" w:rsidP="009F25B9">
            <w:pPr>
              <w:shd w:val="clear" w:color="auto" w:fill="FFFFFF" w:themeFill="background1"/>
              <w:ind w:left="-108" w:right="-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 1</w:t>
            </w:r>
            <w:r w:rsidRPr="009F25B9">
              <w:rPr>
                <w:bCs/>
                <w:sz w:val="22"/>
                <w:szCs w:val="22"/>
                <w:lang w:val="en-US"/>
              </w:rPr>
              <w:t>1</w:t>
            </w:r>
            <w:r w:rsidRPr="009F25B9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9E47" w14:textId="24119E2A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Генерального плана, докумен-тации по планировке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территории и объемно-пространс</w:t>
            </w:r>
            <w:r w:rsidR="00992622">
              <w:rPr>
                <w:bCs/>
                <w:sz w:val="22"/>
                <w:szCs w:val="22"/>
              </w:rPr>
              <w:t>т</w:t>
            </w:r>
            <w:r w:rsidRPr="009F25B9">
              <w:rPr>
                <w:bCs/>
                <w:sz w:val="22"/>
                <w:szCs w:val="22"/>
              </w:rPr>
              <w:t>-венных</w:t>
            </w:r>
            <w:r w:rsidR="00AB0B75"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регламентов изысканий и комплексного благо-устройства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B1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757E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305045,05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1A3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27045,05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0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315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80000,00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45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CF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84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C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FAEC22E" w14:textId="77777777" w:rsidTr="009F25B9">
        <w:trPr>
          <w:gridAfter w:val="1"/>
          <w:wAfter w:w="13" w:type="dxa"/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55F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871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986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E06A" w14:textId="77777777" w:rsidR="009F25B9" w:rsidRPr="009F25B9" w:rsidRDefault="009F25B9" w:rsidP="009F25B9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305045,05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2E6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27045,05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4D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115000,00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33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D23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024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8BD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22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5EC9343" w14:textId="77777777" w:rsidTr="009F25B9">
        <w:trPr>
          <w:gridAfter w:val="1"/>
          <w:wAfter w:w="13" w:type="dxa"/>
          <w:trHeight w:val="6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5A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99B5" w14:textId="77777777" w:rsidR="009F25B9" w:rsidRPr="009F25B9" w:rsidRDefault="009F25B9" w:rsidP="009F25B9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ИТОГО</w:t>
            </w:r>
          </w:p>
          <w:p w14:paraId="5ADFA91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12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Всего</w:t>
            </w:r>
          </w:p>
          <w:p w14:paraId="146B076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163D" w14:textId="77777777" w:rsidR="009F25B9" w:rsidRPr="009F25B9" w:rsidRDefault="009F25B9" w:rsidP="009F25B9">
            <w:pPr>
              <w:ind w:left="-11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49242699,07   </w:t>
            </w:r>
          </w:p>
          <w:p w14:paraId="4FED01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F3F9" w14:textId="77777777" w:rsidR="009F25B9" w:rsidRPr="009F25B9" w:rsidRDefault="009F25B9" w:rsidP="009F25B9">
            <w:pPr>
              <w:shd w:val="clear" w:color="auto" w:fill="FFFFFF" w:themeFill="background1"/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9F25B9">
              <w:rPr>
                <w:b/>
                <w:bCs/>
                <w:spacing w:val="-6"/>
                <w:sz w:val="22"/>
                <w:szCs w:val="22"/>
              </w:rPr>
              <w:t>1734419,93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6E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9F25B9">
              <w:rPr>
                <w:b/>
                <w:bCs/>
                <w:spacing w:val="-6"/>
                <w:sz w:val="22"/>
                <w:szCs w:val="22"/>
              </w:rPr>
              <w:t xml:space="preserve">3073944,58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A6C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5270192,01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2360" w14:textId="77777777" w:rsidR="009F25B9" w:rsidRPr="009F25B9" w:rsidRDefault="009F25B9" w:rsidP="009F25B9">
            <w:pPr>
              <w:ind w:left="-139" w:right="-105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10051040,83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DA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9F25B9">
              <w:rPr>
                <w:b/>
                <w:bCs/>
                <w:spacing w:val="-6"/>
                <w:sz w:val="22"/>
                <w:szCs w:val="22"/>
              </w:rPr>
              <w:t>7727663,29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EFD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7652612,27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2A4" w14:textId="77777777" w:rsidR="009F25B9" w:rsidRPr="009F25B9" w:rsidRDefault="009F25B9" w:rsidP="009F25B9">
            <w:pPr>
              <w:ind w:left="-24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13732826,16   </w:t>
            </w:r>
          </w:p>
        </w:tc>
      </w:tr>
      <w:tr w:rsidR="009F25B9" w:rsidRPr="009F25B9" w14:paraId="3F104735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5F5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D69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ED6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F84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1415482,80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6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6B2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221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521201,50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D10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521201,50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ADE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42474,60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E8E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D7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</w:tr>
      <w:tr w:rsidR="009F25B9" w:rsidRPr="009F25B9" w14:paraId="081722D9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8B1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5B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4FD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C23" w14:textId="77777777" w:rsidR="009F25B9" w:rsidRPr="009F25B9" w:rsidRDefault="009F25B9" w:rsidP="009F25B9">
            <w:pPr>
              <w:ind w:left="-11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46741720,49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3EF2" w14:textId="77777777" w:rsidR="009F25B9" w:rsidRPr="009F25B9" w:rsidRDefault="009F25B9" w:rsidP="009F25B9">
            <w:pPr>
              <w:shd w:val="clear" w:color="auto" w:fill="FFFFFF" w:themeFill="background1"/>
              <w:ind w:left="-142" w:right="-73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1519926,59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6E2F" w14:textId="77777777" w:rsidR="009F25B9" w:rsidRPr="009F25B9" w:rsidRDefault="009F25B9" w:rsidP="009F25B9">
            <w:pPr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2477580,88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B14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4617773,74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E817" w14:textId="77777777" w:rsidR="009F25B9" w:rsidRPr="009F25B9" w:rsidRDefault="009F25B9" w:rsidP="009F25B9">
            <w:pPr>
              <w:ind w:left="-13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9373670,45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71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7570669,63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FB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7568434,13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EC1" w14:textId="77777777" w:rsidR="009F25B9" w:rsidRPr="009F25B9" w:rsidRDefault="009F25B9" w:rsidP="009F25B9">
            <w:pPr>
              <w:ind w:left="-24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13613665,07   </w:t>
            </w:r>
          </w:p>
        </w:tc>
      </w:tr>
      <w:tr w:rsidR="009F25B9" w:rsidRPr="009F25B9" w14:paraId="0C4437E5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A569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1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3A1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92C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530450,72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B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36843,09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CB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51363,70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10E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51216,77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E88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103168,87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59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84519,06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C78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84178,14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59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119161,09   </w:t>
            </w:r>
          </w:p>
        </w:tc>
      </w:tr>
      <w:tr w:rsidR="009F25B9" w:rsidRPr="009F25B9" w14:paraId="63E5EB70" w14:textId="77777777" w:rsidTr="009F25B9">
        <w:trPr>
          <w:gridAfter w:val="1"/>
          <w:wAfter w:w="13" w:type="dxa"/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029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2FB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AD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09D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555045,05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A5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27045,05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6BA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5F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80000,00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43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D91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D9B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3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</w:tr>
    </w:tbl>
    <w:p w14:paraId="06861037" w14:textId="77777777" w:rsidR="009F25B9" w:rsidRPr="009F25B9" w:rsidRDefault="009F25B9" w:rsidP="009F25B9">
      <w:pPr>
        <w:shd w:val="clear" w:color="auto" w:fill="FFFFFF" w:themeFill="background1"/>
        <w:ind w:left="7797"/>
        <w:jc w:val="center"/>
        <w:outlineLvl w:val="0"/>
        <w:rPr>
          <w:bCs/>
          <w:caps/>
          <w:sz w:val="22"/>
          <w:szCs w:val="22"/>
        </w:rPr>
      </w:pPr>
    </w:p>
    <w:p w14:paraId="6028D05E" w14:textId="77777777" w:rsidR="009F25B9" w:rsidRPr="009F25B9" w:rsidRDefault="009F25B9" w:rsidP="009F25B9">
      <w:pPr>
        <w:shd w:val="clear" w:color="auto" w:fill="FFFFFF" w:themeFill="background1"/>
        <w:ind w:left="7797"/>
        <w:jc w:val="center"/>
        <w:outlineLvl w:val="0"/>
        <w:rPr>
          <w:bCs/>
          <w:caps/>
          <w:sz w:val="22"/>
          <w:szCs w:val="22"/>
        </w:rPr>
      </w:pPr>
    </w:p>
    <w:p w14:paraId="6472E1DE" w14:textId="77777777" w:rsidR="009F25B9" w:rsidRDefault="009F25B9" w:rsidP="0095292A">
      <w:pPr>
        <w:jc w:val="center"/>
        <w:rPr>
          <w:b/>
          <w:bCs/>
          <w:sz w:val="24"/>
          <w:szCs w:val="24"/>
        </w:rPr>
      </w:pPr>
    </w:p>
    <w:p w14:paraId="6BC00553" w14:textId="77777777" w:rsidR="00331337" w:rsidRPr="009F1558" w:rsidRDefault="00331337" w:rsidP="0095292A">
      <w:pPr>
        <w:jc w:val="center"/>
        <w:rPr>
          <w:b/>
          <w:bCs/>
          <w:sz w:val="24"/>
          <w:szCs w:val="24"/>
        </w:rPr>
      </w:pPr>
    </w:p>
    <w:sectPr w:rsidR="00331337" w:rsidRPr="009F1558" w:rsidSect="0019026E">
      <w:pgSz w:w="16838" w:h="11906" w:orient="landscape"/>
      <w:pgMar w:top="1134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5101" w14:textId="77777777" w:rsidR="00111237" w:rsidRDefault="00111237" w:rsidP="00CC6CAA">
      <w:r>
        <w:separator/>
      </w:r>
    </w:p>
  </w:endnote>
  <w:endnote w:type="continuationSeparator" w:id="0">
    <w:p w14:paraId="3F7260F6" w14:textId="77777777" w:rsidR="00111237" w:rsidRDefault="00111237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7719"/>
      <w:docPartObj>
        <w:docPartGallery w:val="Page Numbers (Bottom of Page)"/>
        <w:docPartUnique/>
      </w:docPartObj>
    </w:sdtPr>
    <w:sdtContent>
      <w:p w14:paraId="2F41CA3A" w14:textId="77777777" w:rsidR="00EA0823" w:rsidRDefault="00EA0823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F7EC17" w14:textId="77777777" w:rsidR="00EA0823" w:rsidRDefault="00EA08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8AD2" w14:textId="77777777" w:rsidR="00111237" w:rsidRDefault="00111237" w:rsidP="00CC6CAA">
      <w:r>
        <w:separator/>
      </w:r>
    </w:p>
  </w:footnote>
  <w:footnote w:type="continuationSeparator" w:id="0">
    <w:p w14:paraId="5C4B9DEB" w14:textId="77777777" w:rsidR="00111237" w:rsidRDefault="00111237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4A0"/>
    <w:multiLevelType w:val="hybridMultilevel"/>
    <w:tmpl w:val="AA4217D2"/>
    <w:lvl w:ilvl="0" w:tplc="DEA29D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B37AEE"/>
    <w:multiLevelType w:val="hybridMultilevel"/>
    <w:tmpl w:val="A94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8" w15:restartNumberingAfterBreak="0">
    <w:nsid w:val="47D15F78"/>
    <w:multiLevelType w:val="hybridMultilevel"/>
    <w:tmpl w:val="52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2BEA"/>
    <w:multiLevelType w:val="hybridMultilevel"/>
    <w:tmpl w:val="CC68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F1742E"/>
    <w:multiLevelType w:val="hybridMultilevel"/>
    <w:tmpl w:val="36C48C2C"/>
    <w:lvl w:ilvl="0" w:tplc="16DC46A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9"/>
  </w:num>
  <w:num w:numId="8">
    <w:abstractNumId w:val="2"/>
  </w:num>
  <w:num w:numId="9">
    <w:abstractNumId w:val="1"/>
  </w:num>
  <w:num w:numId="10">
    <w:abstractNumId w:val="7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462"/>
    <w:rsid w:val="00000D6B"/>
    <w:rsid w:val="0000499C"/>
    <w:rsid w:val="0000514D"/>
    <w:rsid w:val="00005C37"/>
    <w:rsid w:val="00007184"/>
    <w:rsid w:val="00010473"/>
    <w:rsid w:val="000125F6"/>
    <w:rsid w:val="00012DF6"/>
    <w:rsid w:val="00015B8A"/>
    <w:rsid w:val="00021867"/>
    <w:rsid w:val="0002422B"/>
    <w:rsid w:val="0002746C"/>
    <w:rsid w:val="00032AED"/>
    <w:rsid w:val="00042C59"/>
    <w:rsid w:val="00042C7D"/>
    <w:rsid w:val="00043E67"/>
    <w:rsid w:val="00045DB4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8749E"/>
    <w:rsid w:val="000A239F"/>
    <w:rsid w:val="000A275A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5378"/>
    <w:rsid w:val="000C5B15"/>
    <w:rsid w:val="000D315D"/>
    <w:rsid w:val="000D38A8"/>
    <w:rsid w:val="000D3F18"/>
    <w:rsid w:val="000D5CA8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487E"/>
    <w:rsid w:val="00107430"/>
    <w:rsid w:val="0011046F"/>
    <w:rsid w:val="00111237"/>
    <w:rsid w:val="00114465"/>
    <w:rsid w:val="00131CC2"/>
    <w:rsid w:val="001327EC"/>
    <w:rsid w:val="00147440"/>
    <w:rsid w:val="001543C5"/>
    <w:rsid w:val="0015609C"/>
    <w:rsid w:val="001575EE"/>
    <w:rsid w:val="00157B0D"/>
    <w:rsid w:val="00157DA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26E"/>
    <w:rsid w:val="0019064D"/>
    <w:rsid w:val="00190D57"/>
    <w:rsid w:val="00192566"/>
    <w:rsid w:val="0019319F"/>
    <w:rsid w:val="001A1B3B"/>
    <w:rsid w:val="001A1C94"/>
    <w:rsid w:val="001A2051"/>
    <w:rsid w:val="001A2978"/>
    <w:rsid w:val="001A3552"/>
    <w:rsid w:val="001A4FB5"/>
    <w:rsid w:val="001A659C"/>
    <w:rsid w:val="001B0F6E"/>
    <w:rsid w:val="001B187A"/>
    <w:rsid w:val="001B1EEB"/>
    <w:rsid w:val="001B2682"/>
    <w:rsid w:val="001B35EB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D610B"/>
    <w:rsid w:val="001E01B6"/>
    <w:rsid w:val="001F12AC"/>
    <w:rsid w:val="001F44F5"/>
    <w:rsid w:val="001F51EE"/>
    <w:rsid w:val="001F5E7A"/>
    <w:rsid w:val="001F7002"/>
    <w:rsid w:val="00201D27"/>
    <w:rsid w:val="00204D40"/>
    <w:rsid w:val="0020677C"/>
    <w:rsid w:val="00207D66"/>
    <w:rsid w:val="002121B3"/>
    <w:rsid w:val="00217D80"/>
    <w:rsid w:val="002266D4"/>
    <w:rsid w:val="00226D23"/>
    <w:rsid w:val="00226F4D"/>
    <w:rsid w:val="00227829"/>
    <w:rsid w:val="00227D1C"/>
    <w:rsid w:val="00227D80"/>
    <w:rsid w:val="00231D30"/>
    <w:rsid w:val="002367A6"/>
    <w:rsid w:val="002368C2"/>
    <w:rsid w:val="0023710C"/>
    <w:rsid w:val="00237C1D"/>
    <w:rsid w:val="00240C99"/>
    <w:rsid w:val="0024167D"/>
    <w:rsid w:val="00242303"/>
    <w:rsid w:val="00243B12"/>
    <w:rsid w:val="00243EEE"/>
    <w:rsid w:val="002458C2"/>
    <w:rsid w:val="002471C4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1357"/>
    <w:rsid w:val="00292B7C"/>
    <w:rsid w:val="0029346D"/>
    <w:rsid w:val="00294ACC"/>
    <w:rsid w:val="00296FBD"/>
    <w:rsid w:val="0029798B"/>
    <w:rsid w:val="002A0EFD"/>
    <w:rsid w:val="002A4162"/>
    <w:rsid w:val="002A769A"/>
    <w:rsid w:val="002B2172"/>
    <w:rsid w:val="002B747C"/>
    <w:rsid w:val="002C7893"/>
    <w:rsid w:val="002D1A86"/>
    <w:rsid w:val="002D5C2C"/>
    <w:rsid w:val="002E0EC6"/>
    <w:rsid w:val="002E0F41"/>
    <w:rsid w:val="002F0808"/>
    <w:rsid w:val="002F146D"/>
    <w:rsid w:val="002F2020"/>
    <w:rsid w:val="002F6431"/>
    <w:rsid w:val="002F6A36"/>
    <w:rsid w:val="002F7EB2"/>
    <w:rsid w:val="00303D67"/>
    <w:rsid w:val="0030404B"/>
    <w:rsid w:val="0030480E"/>
    <w:rsid w:val="00307EF3"/>
    <w:rsid w:val="003101DF"/>
    <w:rsid w:val="0031194C"/>
    <w:rsid w:val="003119F2"/>
    <w:rsid w:val="0032215A"/>
    <w:rsid w:val="00330A81"/>
    <w:rsid w:val="00331337"/>
    <w:rsid w:val="00331F41"/>
    <w:rsid w:val="00332798"/>
    <w:rsid w:val="00332835"/>
    <w:rsid w:val="003357E4"/>
    <w:rsid w:val="003360DE"/>
    <w:rsid w:val="003415E8"/>
    <w:rsid w:val="00347CEC"/>
    <w:rsid w:val="003538C9"/>
    <w:rsid w:val="003545BA"/>
    <w:rsid w:val="00361A90"/>
    <w:rsid w:val="0036444E"/>
    <w:rsid w:val="00373503"/>
    <w:rsid w:val="00374330"/>
    <w:rsid w:val="003744DF"/>
    <w:rsid w:val="003801FA"/>
    <w:rsid w:val="003830DF"/>
    <w:rsid w:val="00383616"/>
    <w:rsid w:val="00392271"/>
    <w:rsid w:val="003970DA"/>
    <w:rsid w:val="003A12F6"/>
    <w:rsid w:val="003A3000"/>
    <w:rsid w:val="003A5CC7"/>
    <w:rsid w:val="003B086C"/>
    <w:rsid w:val="003B4090"/>
    <w:rsid w:val="003B46E2"/>
    <w:rsid w:val="003B7AB1"/>
    <w:rsid w:val="003C2CCC"/>
    <w:rsid w:val="003C401B"/>
    <w:rsid w:val="003C47EA"/>
    <w:rsid w:val="003C54BD"/>
    <w:rsid w:val="003C6FF7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1BBA"/>
    <w:rsid w:val="00406E4C"/>
    <w:rsid w:val="00417B21"/>
    <w:rsid w:val="00417B2D"/>
    <w:rsid w:val="004200C6"/>
    <w:rsid w:val="004213E5"/>
    <w:rsid w:val="00422CE3"/>
    <w:rsid w:val="004259AA"/>
    <w:rsid w:val="00426BE3"/>
    <w:rsid w:val="00427418"/>
    <w:rsid w:val="00432E3C"/>
    <w:rsid w:val="00434814"/>
    <w:rsid w:val="00434A36"/>
    <w:rsid w:val="004356D0"/>
    <w:rsid w:val="004360C3"/>
    <w:rsid w:val="004365A3"/>
    <w:rsid w:val="00440B1F"/>
    <w:rsid w:val="00444486"/>
    <w:rsid w:val="004444AF"/>
    <w:rsid w:val="0045130A"/>
    <w:rsid w:val="00460C1D"/>
    <w:rsid w:val="00460FFC"/>
    <w:rsid w:val="00462F7C"/>
    <w:rsid w:val="004659B9"/>
    <w:rsid w:val="00466B6A"/>
    <w:rsid w:val="00470749"/>
    <w:rsid w:val="00471A3E"/>
    <w:rsid w:val="0047202E"/>
    <w:rsid w:val="0047490C"/>
    <w:rsid w:val="00475F45"/>
    <w:rsid w:val="00476D3A"/>
    <w:rsid w:val="004862A6"/>
    <w:rsid w:val="004872F3"/>
    <w:rsid w:val="0049261F"/>
    <w:rsid w:val="00494380"/>
    <w:rsid w:val="0049573C"/>
    <w:rsid w:val="004A2532"/>
    <w:rsid w:val="004A27A9"/>
    <w:rsid w:val="004A2E51"/>
    <w:rsid w:val="004A49C3"/>
    <w:rsid w:val="004A5246"/>
    <w:rsid w:val="004A57C5"/>
    <w:rsid w:val="004A73B3"/>
    <w:rsid w:val="004A7B83"/>
    <w:rsid w:val="004B2102"/>
    <w:rsid w:val="004B2F2D"/>
    <w:rsid w:val="004B4F9A"/>
    <w:rsid w:val="004B57E5"/>
    <w:rsid w:val="004B6F8E"/>
    <w:rsid w:val="004C2602"/>
    <w:rsid w:val="004C2F3B"/>
    <w:rsid w:val="004D3518"/>
    <w:rsid w:val="004D5B63"/>
    <w:rsid w:val="004D6A5E"/>
    <w:rsid w:val="004E0E60"/>
    <w:rsid w:val="004E4B10"/>
    <w:rsid w:val="004E4BDA"/>
    <w:rsid w:val="004E548C"/>
    <w:rsid w:val="004E681D"/>
    <w:rsid w:val="004F1E40"/>
    <w:rsid w:val="00503AB7"/>
    <w:rsid w:val="005043A0"/>
    <w:rsid w:val="005066F8"/>
    <w:rsid w:val="005121EF"/>
    <w:rsid w:val="00517AE6"/>
    <w:rsid w:val="005226E2"/>
    <w:rsid w:val="00523DEE"/>
    <w:rsid w:val="00530877"/>
    <w:rsid w:val="005328DA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A5"/>
    <w:rsid w:val="0056655B"/>
    <w:rsid w:val="00570882"/>
    <w:rsid w:val="00570C10"/>
    <w:rsid w:val="00573987"/>
    <w:rsid w:val="005765A7"/>
    <w:rsid w:val="005768E4"/>
    <w:rsid w:val="00576C7C"/>
    <w:rsid w:val="00577A37"/>
    <w:rsid w:val="00580F63"/>
    <w:rsid w:val="00584F3B"/>
    <w:rsid w:val="00587892"/>
    <w:rsid w:val="005902EF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0F8B"/>
    <w:rsid w:val="005C1C66"/>
    <w:rsid w:val="005C2256"/>
    <w:rsid w:val="005C2DC1"/>
    <w:rsid w:val="005C5319"/>
    <w:rsid w:val="005C682D"/>
    <w:rsid w:val="005C7DB7"/>
    <w:rsid w:val="005D02B5"/>
    <w:rsid w:val="005D3FBB"/>
    <w:rsid w:val="005D56C2"/>
    <w:rsid w:val="005D6E53"/>
    <w:rsid w:val="005E359F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11C7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334"/>
    <w:rsid w:val="00656E2B"/>
    <w:rsid w:val="00657A6F"/>
    <w:rsid w:val="0066055B"/>
    <w:rsid w:val="00661565"/>
    <w:rsid w:val="00664275"/>
    <w:rsid w:val="006656BF"/>
    <w:rsid w:val="00667BAB"/>
    <w:rsid w:val="00667D6D"/>
    <w:rsid w:val="0067788E"/>
    <w:rsid w:val="00682491"/>
    <w:rsid w:val="00682CFC"/>
    <w:rsid w:val="00683AE0"/>
    <w:rsid w:val="0068416C"/>
    <w:rsid w:val="00685AD1"/>
    <w:rsid w:val="00692C61"/>
    <w:rsid w:val="006935DA"/>
    <w:rsid w:val="00695B37"/>
    <w:rsid w:val="006A00C2"/>
    <w:rsid w:val="006A2541"/>
    <w:rsid w:val="006A301D"/>
    <w:rsid w:val="006A7C75"/>
    <w:rsid w:val="006B5800"/>
    <w:rsid w:val="006B7893"/>
    <w:rsid w:val="006B7ABB"/>
    <w:rsid w:val="006C27A2"/>
    <w:rsid w:val="006C6FF3"/>
    <w:rsid w:val="006D2831"/>
    <w:rsid w:val="006D5D6E"/>
    <w:rsid w:val="006D5EE2"/>
    <w:rsid w:val="006E1518"/>
    <w:rsid w:val="006E2330"/>
    <w:rsid w:val="006E3116"/>
    <w:rsid w:val="006E630B"/>
    <w:rsid w:val="006F1D00"/>
    <w:rsid w:val="006F3C5F"/>
    <w:rsid w:val="00700B1B"/>
    <w:rsid w:val="00702DDC"/>
    <w:rsid w:val="007062FE"/>
    <w:rsid w:val="00707C51"/>
    <w:rsid w:val="00710A9C"/>
    <w:rsid w:val="00710DF8"/>
    <w:rsid w:val="00720354"/>
    <w:rsid w:val="00721980"/>
    <w:rsid w:val="007238B8"/>
    <w:rsid w:val="00723A02"/>
    <w:rsid w:val="007240B8"/>
    <w:rsid w:val="00724827"/>
    <w:rsid w:val="007257E8"/>
    <w:rsid w:val="00725F23"/>
    <w:rsid w:val="007316D8"/>
    <w:rsid w:val="00732958"/>
    <w:rsid w:val="00732B6B"/>
    <w:rsid w:val="007405F8"/>
    <w:rsid w:val="00743014"/>
    <w:rsid w:val="00743FC1"/>
    <w:rsid w:val="00745FB9"/>
    <w:rsid w:val="007504DE"/>
    <w:rsid w:val="00750BEC"/>
    <w:rsid w:val="00754E1F"/>
    <w:rsid w:val="00754F77"/>
    <w:rsid w:val="0075531D"/>
    <w:rsid w:val="00763F2A"/>
    <w:rsid w:val="00764207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3F9F"/>
    <w:rsid w:val="007B5070"/>
    <w:rsid w:val="007C2BD6"/>
    <w:rsid w:val="007C47FF"/>
    <w:rsid w:val="007C7988"/>
    <w:rsid w:val="007D03F1"/>
    <w:rsid w:val="007D082F"/>
    <w:rsid w:val="007D1816"/>
    <w:rsid w:val="007E7D23"/>
    <w:rsid w:val="007F2DEE"/>
    <w:rsid w:val="00802E41"/>
    <w:rsid w:val="00807B11"/>
    <w:rsid w:val="00813ABE"/>
    <w:rsid w:val="00814593"/>
    <w:rsid w:val="0081475F"/>
    <w:rsid w:val="008215F4"/>
    <w:rsid w:val="00824831"/>
    <w:rsid w:val="00825418"/>
    <w:rsid w:val="0082550E"/>
    <w:rsid w:val="00825F35"/>
    <w:rsid w:val="00827C73"/>
    <w:rsid w:val="008308BC"/>
    <w:rsid w:val="00831A39"/>
    <w:rsid w:val="008326BC"/>
    <w:rsid w:val="008332E8"/>
    <w:rsid w:val="0083346F"/>
    <w:rsid w:val="00840E76"/>
    <w:rsid w:val="0084468F"/>
    <w:rsid w:val="008459C8"/>
    <w:rsid w:val="00846E38"/>
    <w:rsid w:val="0085073F"/>
    <w:rsid w:val="00853146"/>
    <w:rsid w:val="008558BD"/>
    <w:rsid w:val="00855DB5"/>
    <w:rsid w:val="00857B75"/>
    <w:rsid w:val="00857D67"/>
    <w:rsid w:val="008600CE"/>
    <w:rsid w:val="00863A2F"/>
    <w:rsid w:val="00864592"/>
    <w:rsid w:val="00865FED"/>
    <w:rsid w:val="00873B6F"/>
    <w:rsid w:val="00876FD4"/>
    <w:rsid w:val="00882F86"/>
    <w:rsid w:val="008867B8"/>
    <w:rsid w:val="008937F9"/>
    <w:rsid w:val="008A03EC"/>
    <w:rsid w:val="008A3710"/>
    <w:rsid w:val="008A372A"/>
    <w:rsid w:val="008A44B7"/>
    <w:rsid w:val="008A6413"/>
    <w:rsid w:val="008B34B0"/>
    <w:rsid w:val="008B47FF"/>
    <w:rsid w:val="008B5310"/>
    <w:rsid w:val="008B6701"/>
    <w:rsid w:val="008B7209"/>
    <w:rsid w:val="008B73A7"/>
    <w:rsid w:val="008C3A5E"/>
    <w:rsid w:val="008C4836"/>
    <w:rsid w:val="008E1FA0"/>
    <w:rsid w:val="008E203E"/>
    <w:rsid w:val="008E297F"/>
    <w:rsid w:val="008E2FF1"/>
    <w:rsid w:val="008F1E6B"/>
    <w:rsid w:val="00901C8A"/>
    <w:rsid w:val="00901F1C"/>
    <w:rsid w:val="009031E7"/>
    <w:rsid w:val="0090368E"/>
    <w:rsid w:val="0090747E"/>
    <w:rsid w:val="00910AAC"/>
    <w:rsid w:val="00911281"/>
    <w:rsid w:val="00915F75"/>
    <w:rsid w:val="00916E49"/>
    <w:rsid w:val="009226AB"/>
    <w:rsid w:val="00925655"/>
    <w:rsid w:val="00927F97"/>
    <w:rsid w:val="00933247"/>
    <w:rsid w:val="00935087"/>
    <w:rsid w:val="0093566F"/>
    <w:rsid w:val="009359E1"/>
    <w:rsid w:val="00935B38"/>
    <w:rsid w:val="00941A7B"/>
    <w:rsid w:val="0095292A"/>
    <w:rsid w:val="00952F1C"/>
    <w:rsid w:val="009579DF"/>
    <w:rsid w:val="009627A7"/>
    <w:rsid w:val="00962A37"/>
    <w:rsid w:val="00962F79"/>
    <w:rsid w:val="00970E4A"/>
    <w:rsid w:val="00972D11"/>
    <w:rsid w:val="00974403"/>
    <w:rsid w:val="00982801"/>
    <w:rsid w:val="009856EF"/>
    <w:rsid w:val="0099184E"/>
    <w:rsid w:val="00992622"/>
    <w:rsid w:val="00995009"/>
    <w:rsid w:val="0099700E"/>
    <w:rsid w:val="00997CD4"/>
    <w:rsid w:val="009A1EAD"/>
    <w:rsid w:val="009B2B52"/>
    <w:rsid w:val="009B789F"/>
    <w:rsid w:val="009C21F2"/>
    <w:rsid w:val="009C333E"/>
    <w:rsid w:val="009C5E16"/>
    <w:rsid w:val="009C75D4"/>
    <w:rsid w:val="009D055D"/>
    <w:rsid w:val="009D1C46"/>
    <w:rsid w:val="009D4862"/>
    <w:rsid w:val="009D4FAD"/>
    <w:rsid w:val="009D76B9"/>
    <w:rsid w:val="009E3FF4"/>
    <w:rsid w:val="009E57D8"/>
    <w:rsid w:val="009E5AB9"/>
    <w:rsid w:val="009E63CF"/>
    <w:rsid w:val="009F1558"/>
    <w:rsid w:val="009F25B9"/>
    <w:rsid w:val="009F52E1"/>
    <w:rsid w:val="00A0033F"/>
    <w:rsid w:val="00A01F46"/>
    <w:rsid w:val="00A03FB9"/>
    <w:rsid w:val="00A053C8"/>
    <w:rsid w:val="00A07904"/>
    <w:rsid w:val="00A143D2"/>
    <w:rsid w:val="00A1561B"/>
    <w:rsid w:val="00A160C3"/>
    <w:rsid w:val="00A17ECF"/>
    <w:rsid w:val="00A22287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6796"/>
    <w:rsid w:val="00A67C8E"/>
    <w:rsid w:val="00A75F63"/>
    <w:rsid w:val="00A82ECD"/>
    <w:rsid w:val="00A832C5"/>
    <w:rsid w:val="00A84744"/>
    <w:rsid w:val="00A85D0F"/>
    <w:rsid w:val="00A92098"/>
    <w:rsid w:val="00A9425B"/>
    <w:rsid w:val="00AA09DC"/>
    <w:rsid w:val="00AA0E8F"/>
    <w:rsid w:val="00AA23F8"/>
    <w:rsid w:val="00AB0B75"/>
    <w:rsid w:val="00AB348B"/>
    <w:rsid w:val="00AB7C8D"/>
    <w:rsid w:val="00AC2259"/>
    <w:rsid w:val="00AD2EB0"/>
    <w:rsid w:val="00AD75C9"/>
    <w:rsid w:val="00AD7D08"/>
    <w:rsid w:val="00AF051D"/>
    <w:rsid w:val="00AF1BC3"/>
    <w:rsid w:val="00AF3919"/>
    <w:rsid w:val="00AF447F"/>
    <w:rsid w:val="00AF7BC4"/>
    <w:rsid w:val="00AF7BFB"/>
    <w:rsid w:val="00B030FC"/>
    <w:rsid w:val="00B0543C"/>
    <w:rsid w:val="00B057C7"/>
    <w:rsid w:val="00B07A6E"/>
    <w:rsid w:val="00B22C49"/>
    <w:rsid w:val="00B24205"/>
    <w:rsid w:val="00B25605"/>
    <w:rsid w:val="00B2753C"/>
    <w:rsid w:val="00B349DC"/>
    <w:rsid w:val="00B40899"/>
    <w:rsid w:val="00B41915"/>
    <w:rsid w:val="00B44334"/>
    <w:rsid w:val="00B447D0"/>
    <w:rsid w:val="00B44AC4"/>
    <w:rsid w:val="00B4500D"/>
    <w:rsid w:val="00B46767"/>
    <w:rsid w:val="00B5561D"/>
    <w:rsid w:val="00B56C5D"/>
    <w:rsid w:val="00B5768B"/>
    <w:rsid w:val="00B603A1"/>
    <w:rsid w:val="00B62F39"/>
    <w:rsid w:val="00B64119"/>
    <w:rsid w:val="00B711E8"/>
    <w:rsid w:val="00B72908"/>
    <w:rsid w:val="00B73E38"/>
    <w:rsid w:val="00B7463A"/>
    <w:rsid w:val="00B778AD"/>
    <w:rsid w:val="00B82ACA"/>
    <w:rsid w:val="00B84A9D"/>
    <w:rsid w:val="00B84CF3"/>
    <w:rsid w:val="00B8664C"/>
    <w:rsid w:val="00B86C6F"/>
    <w:rsid w:val="00B8722C"/>
    <w:rsid w:val="00B925D2"/>
    <w:rsid w:val="00B97B5A"/>
    <w:rsid w:val="00B97CA3"/>
    <w:rsid w:val="00BA13F5"/>
    <w:rsid w:val="00BA152E"/>
    <w:rsid w:val="00BA4A81"/>
    <w:rsid w:val="00BB017F"/>
    <w:rsid w:val="00BB0A0F"/>
    <w:rsid w:val="00BC070D"/>
    <w:rsid w:val="00BC1E06"/>
    <w:rsid w:val="00BC2010"/>
    <w:rsid w:val="00BC330E"/>
    <w:rsid w:val="00BC33C9"/>
    <w:rsid w:val="00BC5B95"/>
    <w:rsid w:val="00BC687B"/>
    <w:rsid w:val="00BD016D"/>
    <w:rsid w:val="00BE21CF"/>
    <w:rsid w:val="00BE27C0"/>
    <w:rsid w:val="00BE295D"/>
    <w:rsid w:val="00BF0D92"/>
    <w:rsid w:val="00BF36EC"/>
    <w:rsid w:val="00C0571D"/>
    <w:rsid w:val="00C059B7"/>
    <w:rsid w:val="00C075C0"/>
    <w:rsid w:val="00C15E52"/>
    <w:rsid w:val="00C16A59"/>
    <w:rsid w:val="00C217B5"/>
    <w:rsid w:val="00C238D0"/>
    <w:rsid w:val="00C24A23"/>
    <w:rsid w:val="00C27E83"/>
    <w:rsid w:val="00C31F03"/>
    <w:rsid w:val="00C40998"/>
    <w:rsid w:val="00C47909"/>
    <w:rsid w:val="00C53BC3"/>
    <w:rsid w:val="00C551A7"/>
    <w:rsid w:val="00C60B62"/>
    <w:rsid w:val="00C6113E"/>
    <w:rsid w:val="00C66F42"/>
    <w:rsid w:val="00C74392"/>
    <w:rsid w:val="00C74E79"/>
    <w:rsid w:val="00C75EA6"/>
    <w:rsid w:val="00C77726"/>
    <w:rsid w:val="00C803E2"/>
    <w:rsid w:val="00C851E2"/>
    <w:rsid w:val="00CA0830"/>
    <w:rsid w:val="00CA4212"/>
    <w:rsid w:val="00CA5A35"/>
    <w:rsid w:val="00CA72D9"/>
    <w:rsid w:val="00CB018B"/>
    <w:rsid w:val="00CB4870"/>
    <w:rsid w:val="00CB5695"/>
    <w:rsid w:val="00CB5B13"/>
    <w:rsid w:val="00CB68DE"/>
    <w:rsid w:val="00CC2135"/>
    <w:rsid w:val="00CC2912"/>
    <w:rsid w:val="00CC4102"/>
    <w:rsid w:val="00CC5578"/>
    <w:rsid w:val="00CC6CAA"/>
    <w:rsid w:val="00CD1411"/>
    <w:rsid w:val="00CE01A8"/>
    <w:rsid w:val="00CE16F2"/>
    <w:rsid w:val="00CE185D"/>
    <w:rsid w:val="00CE3E50"/>
    <w:rsid w:val="00CE4EAE"/>
    <w:rsid w:val="00CF0EA5"/>
    <w:rsid w:val="00CF1DA2"/>
    <w:rsid w:val="00D04AB8"/>
    <w:rsid w:val="00D10014"/>
    <w:rsid w:val="00D123FE"/>
    <w:rsid w:val="00D153C5"/>
    <w:rsid w:val="00D154EB"/>
    <w:rsid w:val="00D1750D"/>
    <w:rsid w:val="00D215A4"/>
    <w:rsid w:val="00D218B8"/>
    <w:rsid w:val="00D21DFD"/>
    <w:rsid w:val="00D26DF1"/>
    <w:rsid w:val="00D270AE"/>
    <w:rsid w:val="00D32918"/>
    <w:rsid w:val="00D36557"/>
    <w:rsid w:val="00D4010C"/>
    <w:rsid w:val="00D4054A"/>
    <w:rsid w:val="00D40C7A"/>
    <w:rsid w:val="00D40C7E"/>
    <w:rsid w:val="00D449BD"/>
    <w:rsid w:val="00D46565"/>
    <w:rsid w:val="00D47965"/>
    <w:rsid w:val="00D506C7"/>
    <w:rsid w:val="00D51413"/>
    <w:rsid w:val="00D52629"/>
    <w:rsid w:val="00D53890"/>
    <w:rsid w:val="00D55BD7"/>
    <w:rsid w:val="00D60694"/>
    <w:rsid w:val="00D6126C"/>
    <w:rsid w:val="00D65364"/>
    <w:rsid w:val="00D65BD2"/>
    <w:rsid w:val="00D669A5"/>
    <w:rsid w:val="00D67AEC"/>
    <w:rsid w:val="00D748D1"/>
    <w:rsid w:val="00D76A2E"/>
    <w:rsid w:val="00D76B0A"/>
    <w:rsid w:val="00D93721"/>
    <w:rsid w:val="00D94DDF"/>
    <w:rsid w:val="00D95291"/>
    <w:rsid w:val="00D95E13"/>
    <w:rsid w:val="00DA1A05"/>
    <w:rsid w:val="00DA2BC3"/>
    <w:rsid w:val="00DA3EBF"/>
    <w:rsid w:val="00DA6E45"/>
    <w:rsid w:val="00DB20F7"/>
    <w:rsid w:val="00DB2A9D"/>
    <w:rsid w:val="00DC2F67"/>
    <w:rsid w:val="00DC46D5"/>
    <w:rsid w:val="00DD3DE3"/>
    <w:rsid w:val="00DD5572"/>
    <w:rsid w:val="00DE1DBE"/>
    <w:rsid w:val="00DE49EF"/>
    <w:rsid w:val="00DE4D9F"/>
    <w:rsid w:val="00DE5518"/>
    <w:rsid w:val="00DE5E82"/>
    <w:rsid w:val="00DF740D"/>
    <w:rsid w:val="00E001AA"/>
    <w:rsid w:val="00E038AA"/>
    <w:rsid w:val="00E141D3"/>
    <w:rsid w:val="00E218D3"/>
    <w:rsid w:val="00E260D9"/>
    <w:rsid w:val="00E32E2E"/>
    <w:rsid w:val="00E33E54"/>
    <w:rsid w:val="00E349D6"/>
    <w:rsid w:val="00E3533C"/>
    <w:rsid w:val="00E35EB9"/>
    <w:rsid w:val="00E43CB0"/>
    <w:rsid w:val="00E45D75"/>
    <w:rsid w:val="00E46DDA"/>
    <w:rsid w:val="00E51441"/>
    <w:rsid w:val="00E566D5"/>
    <w:rsid w:val="00E56BFF"/>
    <w:rsid w:val="00E574C2"/>
    <w:rsid w:val="00E611C2"/>
    <w:rsid w:val="00E62D27"/>
    <w:rsid w:val="00E64B5B"/>
    <w:rsid w:val="00E64C96"/>
    <w:rsid w:val="00E675A3"/>
    <w:rsid w:val="00E67B64"/>
    <w:rsid w:val="00E70711"/>
    <w:rsid w:val="00E7548E"/>
    <w:rsid w:val="00E779C4"/>
    <w:rsid w:val="00E820AC"/>
    <w:rsid w:val="00E86E2E"/>
    <w:rsid w:val="00E934B5"/>
    <w:rsid w:val="00EA0153"/>
    <w:rsid w:val="00EA0823"/>
    <w:rsid w:val="00EA28A1"/>
    <w:rsid w:val="00EA3B06"/>
    <w:rsid w:val="00EA5229"/>
    <w:rsid w:val="00EB6070"/>
    <w:rsid w:val="00EB7279"/>
    <w:rsid w:val="00EC4180"/>
    <w:rsid w:val="00ED07CA"/>
    <w:rsid w:val="00ED26F5"/>
    <w:rsid w:val="00ED3B67"/>
    <w:rsid w:val="00ED4B55"/>
    <w:rsid w:val="00ED5D46"/>
    <w:rsid w:val="00EE563B"/>
    <w:rsid w:val="00EE56EC"/>
    <w:rsid w:val="00EE7E27"/>
    <w:rsid w:val="00EF1102"/>
    <w:rsid w:val="00EF221E"/>
    <w:rsid w:val="00EF7735"/>
    <w:rsid w:val="00F00B0E"/>
    <w:rsid w:val="00F04D2A"/>
    <w:rsid w:val="00F1429E"/>
    <w:rsid w:val="00F15733"/>
    <w:rsid w:val="00F20CA2"/>
    <w:rsid w:val="00F34E90"/>
    <w:rsid w:val="00F359AC"/>
    <w:rsid w:val="00F3696C"/>
    <w:rsid w:val="00F44487"/>
    <w:rsid w:val="00F47465"/>
    <w:rsid w:val="00F5068D"/>
    <w:rsid w:val="00F5229C"/>
    <w:rsid w:val="00F52B08"/>
    <w:rsid w:val="00F52CD2"/>
    <w:rsid w:val="00F547B8"/>
    <w:rsid w:val="00F559E7"/>
    <w:rsid w:val="00F62E42"/>
    <w:rsid w:val="00F65424"/>
    <w:rsid w:val="00F707F0"/>
    <w:rsid w:val="00F717AE"/>
    <w:rsid w:val="00F73DC9"/>
    <w:rsid w:val="00F77262"/>
    <w:rsid w:val="00F82CD3"/>
    <w:rsid w:val="00F82FB4"/>
    <w:rsid w:val="00F85173"/>
    <w:rsid w:val="00F877B4"/>
    <w:rsid w:val="00F95A34"/>
    <w:rsid w:val="00F964FD"/>
    <w:rsid w:val="00FA0A9B"/>
    <w:rsid w:val="00FA136A"/>
    <w:rsid w:val="00FA5FFA"/>
    <w:rsid w:val="00FB0BEB"/>
    <w:rsid w:val="00FB2427"/>
    <w:rsid w:val="00FB28A0"/>
    <w:rsid w:val="00FC2771"/>
    <w:rsid w:val="00FC44D8"/>
    <w:rsid w:val="00FC496D"/>
    <w:rsid w:val="00FC6CE4"/>
    <w:rsid w:val="00FC7D18"/>
    <w:rsid w:val="00FD0269"/>
    <w:rsid w:val="00FD5F3D"/>
    <w:rsid w:val="00FE3276"/>
    <w:rsid w:val="00FE3D91"/>
    <w:rsid w:val="00FE449C"/>
    <w:rsid w:val="00FE5E37"/>
    <w:rsid w:val="00FF0E41"/>
    <w:rsid w:val="00FF4965"/>
    <w:rsid w:val="00FF4C94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36DD"/>
  <w15:docId w15:val="{CCD42132-D08A-4FBD-A7E8-A3DE6AB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3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3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b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E0095AF234A5D2D021EE16E0F676CA2FB8409D48D19C43559A475ABA03944FF824DD9EF20544042719998C311CE29021BCaF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5BB-D8D5-4927-81CC-A00854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1316</TotalTime>
  <Pages>37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Kudaev_Sadulla</cp:lastModifiedBy>
  <cp:revision>18</cp:revision>
  <cp:lastPrinted>2021-03-29T16:00:00Z</cp:lastPrinted>
  <dcterms:created xsi:type="dcterms:W3CDTF">2021-08-31T14:41:00Z</dcterms:created>
  <dcterms:modified xsi:type="dcterms:W3CDTF">2021-09-07T07:17:00Z</dcterms:modified>
</cp:coreProperties>
</file>