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74" w:rsidRPr="009B56CA" w:rsidRDefault="009B56CA" w:rsidP="009B56CA">
      <w:pPr>
        <w:jc w:val="both"/>
        <w:rPr>
          <w:rFonts w:ascii="Times New Roman" w:hAnsi="Times New Roman" w:cs="Times New Roman"/>
          <w:sz w:val="28"/>
          <w:szCs w:val="28"/>
        </w:rPr>
      </w:pPr>
      <w:r w:rsidRPr="009B56C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</w:t>
      </w:r>
      <w:r w:rsidRPr="009B56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B56CA">
        <w:rPr>
          <w:rFonts w:ascii="Times New Roman" w:hAnsi="Times New Roman" w:cs="Times New Roman"/>
          <w:sz w:val="28"/>
          <w:szCs w:val="28"/>
        </w:rPr>
        <w:t>от 31 мая 2021 г. № 841 «Об утверждении Пра</w:t>
      </w:r>
      <w:r>
        <w:rPr>
          <w:rFonts w:ascii="Times New Roman" w:hAnsi="Times New Roman" w:cs="Times New Roman"/>
          <w:sz w:val="28"/>
          <w:szCs w:val="28"/>
        </w:rPr>
        <w:t>вил маркировки упакованной воды</w:t>
      </w:r>
      <w:r w:rsidRPr="009B56CA">
        <w:rPr>
          <w:rFonts w:ascii="Times New Roman" w:hAnsi="Times New Roman" w:cs="Times New Roman"/>
          <w:sz w:val="28"/>
          <w:szCs w:val="28"/>
        </w:rPr>
        <w:t xml:space="preserve"> </w:t>
      </w:r>
      <w:r w:rsidRPr="009B56CA">
        <w:rPr>
          <w:rFonts w:ascii="Times New Roman" w:hAnsi="Times New Roman" w:cs="Times New Roman"/>
          <w:sz w:val="28"/>
          <w:szCs w:val="28"/>
        </w:rPr>
        <w:t>средствами идентификации и особенн</w:t>
      </w:r>
      <w:r>
        <w:rPr>
          <w:rFonts w:ascii="Times New Roman" w:hAnsi="Times New Roman" w:cs="Times New Roman"/>
          <w:sz w:val="28"/>
          <w:szCs w:val="28"/>
        </w:rPr>
        <w:t>остях внедрения государственной</w:t>
      </w:r>
      <w:r w:rsidRPr="009B56CA">
        <w:rPr>
          <w:rFonts w:ascii="Times New Roman" w:hAnsi="Times New Roman" w:cs="Times New Roman"/>
          <w:sz w:val="28"/>
          <w:szCs w:val="28"/>
        </w:rPr>
        <w:t xml:space="preserve"> </w:t>
      </w:r>
      <w:r w:rsidRPr="009B56CA">
        <w:rPr>
          <w:rFonts w:ascii="Times New Roman" w:hAnsi="Times New Roman" w:cs="Times New Roman"/>
          <w:sz w:val="28"/>
          <w:szCs w:val="28"/>
        </w:rPr>
        <w:t xml:space="preserve">информационной системы мониторинга </w:t>
      </w:r>
      <w:r>
        <w:rPr>
          <w:rFonts w:ascii="Times New Roman" w:hAnsi="Times New Roman" w:cs="Times New Roman"/>
          <w:sz w:val="28"/>
          <w:szCs w:val="28"/>
        </w:rPr>
        <w:t>за оборотом товаров, подлежащих</w:t>
      </w:r>
      <w:r w:rsidRPr="009B56CA">
        <w:rPr>
          <w:rFonts w:ascii="Times New Roman" w:hAnsi="Times New Roman" w:cs="Times New Roman"/>
          <w:sz w:val="28"/>
          <w:szCs w:val="28"/>
        </w:rPr>
        <w:t xml:space="preserve"> </w:t>
      </w:r>
      <w:r w:rsidRPr="009B56CA"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</w:t>
      </w:r>
      <w:r>
        <w:rPr>
          <w:rFonts w:ascii="Times New Roman" w:hAnsi="Times New Roman" w:cs="Times New Roman"/>
          <w:sz w:val="28"/>
          <w:szCs w:val="28"/>
        </w:rPr>
        <w:t>икации, в отношении упакованной</w:t>
      </w:r>
      <w:r w:rsidRPr="009B56CA">
        <w:rPr>
          <w:rFonts w:ascii="Times New Roman" w:hAnsi="Times New Roman" w:cs="Times New Roman"/>
          <w:sz w:val="28"/>
          <w:szCs w:val="28"/>
        </w:rPr>
        <w:t xml:space="preserve"> </w:t>
      </w:r>
      <w:r w:rsidRPr="009B56CA">
        <w:rPr>
          <w:rFonts w:ascii="Times New Roman" w:hAnsi="Times New Roman" w:cs="Times New Roman"/>
          <w:sz w:val="28"/>
          <w:szCs w:val="28"/>
        </w:rPr>
        <w:t>воды» (далее – постановление № 841, инф</w:t>
      </w:r>
      <w:r>
        <w:rPr>
          <w:rFonts w:ascii="Times New Roman" w:hAnsi="Times New Roman" w:cs="Times New Roman"/>
          <w:sz w:val="28"/>
          <w:szCs w:val="28"/>
        </w:rPr>
        <w:t>ормационная система маркировки)</w:t>
      </w:r>
      <w:r w:rsidRPr="009B56CA">
        <w:rPr>
          <w:rFonts w:ascii="Times New Roman" w:hAnsi="Times New Roman" w:cs="Times New Roman"/>
          <w:sz w:val="28"/>
          <w:szCs w:val="28"/>
        </w:rPr>
        <w:t xml:space="preserve"> </w:t>
      </w:r>
      <w:r w:rsidRPr="009B56CA">
        <w:rPr>
          <w:rFonts w:ascii="Times New Roman" w:hAnsi="Times New Roman" w:cs="Times New Roman"/>
          <w:sz w:val="28"/>
          <w:szCs w:val="28"/>
        </w:rPr>
        <w:t>с 1 ноября 2022 г. вступают в силу требовани</w:t>
      </w:r>
      <w:r>
        <w:rPr>
          <w:rFonts w:ascii="Times New Roman" w:hAnsi="Times New Roman" w:cs="Times New Roman"/>
          <w:sz w:val="28"/>
          <w:szCs w:val="28"/>
        </w:rPr>
        <w:t>я о передаче в информационную</w:t>
      </w:r>
      <w:r w:rsidRPr="009B56CA">
        <w:rPr>
          <w:rFonts w:ascii="Times New Roman" w:hAnsi="Times New Roman" w:cs="Times New Roman"/>
          <w:sz w:val="28"/>
          <w:szCs w:val="28"/>
        </w:rPr>
        <w:t xml:space="preserve"> </w:t>
      </w:r>
      <w:r w:rsidRPr="009B56CA">
        <w:rPr>
          <w:rFonts w:ascii="Times New Roman" w:hAnsi="Times New Roman" w:cs="Times New Roman"/>
          <w:sz w:val="28"/>
          <w:szCs w:val="28"/>
        </w:rPr>
        <w:t>систему маркировки сведений в об обороте упаков</w:t>
      </w:r>
      <w:r>
        <w:rPr>
          <w:rFonts w:ascii="Times New Roman" w:hAnsi="Times New Roman" w:cs="Times New Roman"/>
          <w:sz w:val="28"/>
          <w:szCs w:val="28"/>
        </w:rPr>
        <w:t>анной воды в разрезе количества</w:t>
      </w:r>
      <w:r w:rsidRPr="009B56CA">
        <w:rPr>
          <w:rFonts w:ascii="Times New Roman" w:hAnsi="Times New Roman" w:cs="Times New Roman"/>
          <w:sz w:val="28"/>
          <w:szCs w:val="28"/>
        </w:rPr>
        <w:t xml:space="preserve"> </w:t>
      </w:r>
      <w:r w:rsidRPr="009B56CA">
        <w:rPr>
          <w:rFonts w:ascii="Times New Roman" w:hAnsi="Times New Roman" w:cs="Times New Roman"/>
          <w:sz w:val="28"/>
          <w:szCs w:val="28"/>
        </w:rPr>
        <w:t>и кода товара, передаваемых в составе универс</w:t>
      </w:r>
      <w:r>
        <w:rPr>
          <w:rFonts w:ascii="Times New Roman" w:hAnsi="Times New Roman" w:cs="Times New Roman"/>
          <w:sz w:val="28"/>
          <w:szCs w:val="28"/>
        </w:rPr>
        <w:t>ального передаточного документа</w:t>
      </w:r>
      <w:r w:rsidRPr="009B56CA">
        <w:rPr>
          <w:rFonts w:ascii="Times New Roman" w:hAnsi="Times New Roman" w:cs="Times New Roman"/>
          <w:sz w:val="28"/>
          <w:szCs w:val="28"/>
        </w:rPr>
        <w:t xml:space="preserve"> </w:t>
      </w:r>
      <w:r w:rsidRPr="009B56CA">
        <w:rPr>
          <w:rFonts w:ascii="Times New Roman" w:hAnsi="Times New Roman" w:cs="Times New Roman"/>
          <w:sz w:val="28"/>
          <w:szCs w:val="28"/>
        </w:rPr>
        <w:t>посредством электронного документооборота (далее – ЭДО), а также сведе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B56CA">
        <w:rPr>
          <w:rFonts w:ascii="Times New Roman" w:hAnsi="Times New Roman" w:cs="Times New Roman"/>
          <w:sz w:val="28"/>
          <w:szCs w:val="28"/>
        </w:rPr>
        <w:t xml:space="preserve"> </w:t>
      </w:r>
      <w:r w:rsidRPr="009B56CA">
        <w:rPr>
          <w:rFonts w:ascii="Times New Roman" w:hAnsi="Times New Roman" w:cs="Times New Roman"/>
          <w:sz w:val="28"/>
          <w:szCs w:val="28"/>
        </w:rPr>
        <w:t>о выводе из оборота путем, не являющимся продажей в розницу.</w:t>
      </w:r>
    </w:p>
    <w:sectPr w:rsidR="00F33774" w:rsidRPr="009B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CA"/>
    <w:rsid w:val="009B56CA"/>
    <w:rsid w:val="00F3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E449"/>
  <w15:chartTrackingRefBased/>
  <w15:docId w15:val="{AF69329B-788B-4F0F-92F1-F84693B1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1</cp:revision>
  <dcterms:created xsi:type="dcterms:W3CDTF">2022-10-12T06:25:00Z</dcterms:created>
  <dcterms:modified xsi:type="dcterms:W3CDTF">2022-10-12T06:26:00Z</dcterms:modified>
</cp:coreProperties>
</file>