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3C" w:rsidRDefault="00BB3B3C" w:rsidP="00BB3B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административной ответственности за нарушение прав потребителей</w:t>
      </w:r>
    </w:p>
    <w:p w:rsidR="00BB3B3C" w:rsidRDefault="00BB3B3C" w:rsidP="00BB3B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18 марта 2020 г. N 56-ФЗ внесены изменения в статью 14.8 Кодекса Российской Федерации об административных правонарушениях, которая предусматривает ответственность за нарушение иных прав потребителей.</w:t>
      </w:r>
    </w:p>
    <w:p w:rsidR="00BB3B3C" w:rsidRDefault="00BB3B3C" w:rsidP="00BB3B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частности, статья дополнена частью 5, которая предусматривает ответственность за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кроме случаев, установленных законом.</w:t>
      </w:r>
    </w:p>
    <w:p w:rsidR="00BB3B3C" w:rsidRDefault="00BB3B3C" w:rsidP="00BB3B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Данное правонарушение 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</w:p>
    <w:p w:rsidR="00BB3B3C" w:rsidRDefault="00BB3B3C" w:rsidP="00BB3B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рассматриваемая статья 14.8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 дополнена примечанием следующего содержания: </w:t>
      </w:r>
      <w:proofErr w:type="gramStart"/>
      <w:r>
        <w:rPr>
          <w:color w:val="000000"/>
          <w:sz w:val="27"/>
          <w:szCs w:val="27"/>
        </w:rPr>
        <w:t>«В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</w:t>
      </w:r>
      <w:proofErr w:type="gramEnd"/>
      <w:r>
        <w:rPr>
          <w:color w:val="000000"/>
          <w:sz w:val="27"/>
          <w:szCs w:val="27"/>
        </w:rPr>
        <w:t xml:space="preserve"> и за каждый случай такого отказа в отдельности".</w:t>
      </w:r>
    </w:p>
    <w:p w:rsidR="00BB3B3C" w:rsidRDefault="00BB3B3C" w:rsidP="00BB3B3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вступил в силу 29 марта 2020 года.</w:t>
      </w:r>
    </w:p>
    <w:p w:rsidR="00AB093B" w:rsidRDefault="00AB093B"/>
    <w:sectPr w:rsidR="00AB093B" w:rsidSect="00AB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B3B3C"/>
    <w:rsid w:val="00AB093B"/>
    <w:rsid w:val="00BB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2020-04-06T07:45:00Z</dcterms:created>
  <dcterms:modified xsi:type="dcterms:W3CDTF">2020-04-06T07:45:00Z</dcterms:modified>
</cp:coreProperties>
</file>