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BE" w:rsidRPr="00B90317" w:rsidRDefault="002753BE" w:rsidP="009140AF">
      <w:pPr>
        <w:pStyle w:val="2"/>
        <w:ind w:left="142"/>
        <w:jc w:val="center"/>
        <w:rPr>
          <w:i w:val="0"/>
        </w:rPr>
      </w:pPr>
      <w:r w:rsidRPr="00B90317">
        <w:rPr>
          <w:i w:val="0"/>
        </w:rPr>
        <w:t>Сводный отчет</w:t>
      </w:r>
    </w:p>
    <w:p w:rsidR="002753BE" w:rsidRDefault="002753BE" w:rsidP="002753BE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результатах проведения оценки регулирующего воздействия проекта нормативного пр</w:t>
      </w:r>
      <w:r w:rsidR="002E3EF5">
        <w:rPr>
          <w:b/>
          <w:bCs/>
          <w:sz w:val="26"/>
          <w:szCs w:val="26"/>
        </w:rPr>
        <w:t xml:space="preserve">авового акта </w:t>
      </w:r>
      <w:r w:rsidR="006D2845">
        <w:rPr>
          <w:b/>
          <w:bCs/>
          <w:sz w:val="26"/>
          <w:szCs w:val="26"/>
        </w:rPr>
        <w:t>Постановление администрации городского округа «город Дербент»</w:t>
      </w:r>
    </w:p>
    <w:p w:rsidR="002753BE" w:rsidRDefault="002753BE" w:rsidP="00A03A47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</w:t>
      </w:r>
    </w:p>
    <w:p w:rsidR="002753BE" w:rsidRDefault="002753BE" w:rsidP="002753BE">
      <w:pPr>
        <w:widowControl w:val="0"/>
        <w:ind w:left="720"/>
        <w:jc w:val="both"/>
        <w:rPr>
          <w:b/>
          <w:bCs/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470FBF">
        <w:rPr>
          <w:b/>
          <w:sz w:val="26"/>
          <w:szCs w:val="26"/>
        </w:rPr>
        <w:t>Орган-разработчик:</w:t>
      </w:r>
    </w:p>
    <w:p w:rsidR="002753BE" w:rsidRPr="00492A65" w:rsidRDefault="003D44DC" w:rsidP="00492A65">
      <w:pPr>
        <w:widowControl w:val="0"/>
        <w:jc w:val="both"/>
        <w:rPr>
          <w:szCs w:val="28"/>
          <w:vertAlign w:val="superscript"/>
        </w:rPr>
      </w:pPr>
      <w:r w:rsidRPr="00492A65">
        <w:rPr>
          <w:szCs w:val="28"/>
        </w:rPr>
        <w:t xml:space="preserve">Администрация городского округа </w:t>
      </w:r>
      <w:r w:rsidR="002E3EF5" w:rsidRPr="00492A65">
        <w:rPr>
          <w:szCs w:val="28"/>
        </w:rPr>
        <w:t xml:space="preserve">«город Дербент». </w:t>
      </w:r>
      <w:r w:rsidR="006D2845">
        <w:rPr>
          <w:szCs w:val="28"/>
        </w:rPr>
        <w:t>Управление экономики и инвестиций.</w:t>
      </w:r>
    </w:p>
    <w:p w:rsidR="002753BE" w:rsidRPr="00492A65" w:rsidRDefault="002753BE" w:rsidP="00492A65">
      <w:pPr>
        <w:widowControl w:val="0"/>
        <w:jc w:val="both"/>
        <w:rPr>
          <w:b/>
          <w:szCs w:val="28"/>
        </w:rPr>
      </w:pPr>
      <w:r w:rsidRPr="00492A65">
        <w:rPr>
          <w:szCs w:val="28"/>
        </w:rPr>
        <w:t>1.2. Вид и наименование проекта нормативного правового акта:</w:t>
      </w:r>
    </w:p>
    <w:p w:rsidR="00C764F7" w:rsidRPr="00C764F7" w:rsidRDefault="00C764F7" w:rsidP="00C764F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 xml:space="preserve">Постановление </w:t>
      </w:r>
      <w:proofErr w:type="gramStart"/>
      <w:r>
        <w:rPr>
          <w:rFonts w:eastAsia="Calibri"/>
          <w:bCs/>
          <w:szCs w:val="28"/>
          <w:lang w:eastAsia="en-US"/>
        </w:rPr>
        <w:t>О</w:t>
      </w:r>
      <w:proofErr w:type="gramEnd"/>
      <w:r>
        <w:rPr>
          <w:rFonts w:eastAsia="Calibri"/>
          <w:bCs/>
          <w:szCs w:val="28"/>
          <w:lang w:eastAsia="en-US"/>
        </w:rPr>
        <w:t xml:space="preserve"> </w:t>
      </w:r>
      <w:r w:rsidRPr="00C764F7">
        <w:rPr>
          <w:rFonts w:eastAsia="Calibri"/>
          <w:bCs/>
          <w:szCs w:val="28"/>
          <w:lang w:eastAsia="en-US"/>
        </w:rPr>
        <w:t>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городского округа «город Дербент»</w:t>
      </w:r>
    </w:p>
    <w:p w:rsidR="002753BE" w:rsidRPr="00492A65" w:rsidRDefault="002753BE" w:rsidP="00C764F7">
      <w:pPr>
        <w:widowControl w:val="0"/>
        <w:jc w:val="both"/>
        <w:rPr>
          <w:szCs w:val="28"/>
        </w:rPr>
      </w:pPr>
      <w:r w:rsidRPr="00492A65">
        <w:rPr>
          <w:szCs w:val="28"/>
        </w:rPr>
        <w:t>1.3. Предполагаемая дата вступления в силу нормативного правового акта:</w:t>
      </w:r>
    </w:p>
    <w:p w:rsidR="002753BE" w:rsidRPr="00492A65" w:rsidRDefault="00C764F7" w:rsidP="00492A65">
      <w:pPr>
        <w:widowControl w:val="0"/>
        <w:jc w:val="both"/>
        <w:rPr>
          <w:szCs w:val="28"/>
        </w:rPr>
      </w:pPr>
      <w:r>
        <w:rPr>
          <w:szCs w:val="28"/>
        </w:rPr>
        <w:t xml:space="preserve">Май </w:t>
      </w:r>
      <w:r w:rsidR="003D44DC" w:rsidRPr="00492A65">
        <w:rPr>
          <w:szCs w:val="28"/>
        </w:rPr>
        <w:t>202</w:t>
      </w:r>
      <w:r>
        <w:rPr>
          <w:szCs w:val="28"/>
        </w:rPr>
        <w:t>4</w:t>
      </w:r>
      <w:r w:rsidR="00AC24C4">
        <w:rPr>
          <w:szCs w:val="28"/>
        </w:rPr>
        <w:t xml:space="preserve"> </w:t>
      </w:r>
      <w:r w:rsidR="00577CB0" w:rsidRPr="00492A65">
        <w:rPr>
          <w:szCs w:val="28"/>
        </w:rPr>
        <w:t>г.</w:t>
      </w:r>
    </w:p>
    <w:p w:rsidR="00C764F7" w:rsidRPr="00C764F7" w:rsidRDefault="009140AF" w:rsidP="00617541">
      <w:pPr>
        <w:jc w:val="both"/>
        <w:rPr>
          <w:color w:val="000000"/>
          <w:szCs w:val="21"/>
          <w:shd w:val="clear" w:color="auto" w:fill="FFFFFF"/>
        </w:rPr>
      </w:pPr>
      <w:r w:rsidRPr="00882D44">
        <w:rPr>
          <w:b/>
          <w:szCs w:val="28"/>
        </w:rPr>
        <w:t xml:space="preserve">1. </w:t>
      </w:r>
      <w:r w:rsidR="002753BE" w:rsidRPr="00882D44">
        <w:rPr>
          <w:b/>
          <w:szCs w:val="28"/>
        </w:rPr>
        <w:t>Краткое описание проблемы, на решение которой направлено предлагаемое правовое регулирование:</w:t>
      </w:r>
      <w:r w:rsidRPr="00492A65">
        <w:rPr>
          <w:szCs w:val="28"/>
        </w:rPr>
        <w:t xml:space="preserve"> </w:t>
      </w:r>
      <w:r w:rsidR="00C764F7" w:rsidRPr="00C764F7">
        <w:rPr>
          <w:color w:val="000000"/>
          <w:szCs w:val="21"/>
          <w:shd w:val="clear" w:color="auto" w:fill="FFFFFF"/>
        </w:rPr>
        <w:t>Вопрос</w:t>
      </w:r>
      <w:r w:rsidR="00C764F7" w:rsidRPr="00C764F7">
        <w:rPr>
          <w:color w:val="000000"/>
          <w:szCs w:val="21"/>
          <w:shd w:val="clear" w:color="auto" w:fill="FFFFFF"/>
        </w:rPr>
        <w:t>ы, возникающие при согласовании</w:t>
      </w:r>
      <w:r w:rsidR="00C764F7" w:rsidRPr="00C764F7">
        <w:rPr>
          <w:color w:val="000000"/>
          <w:szCs w:val="21"/>
          <w:shd w:val="clear" w:color="auto" w:fill="FFFFFF"/>
        </w:rPr>
        <w:t>, заключении (подписании), изменении и расторжении соглашений о защите и поощрении капиталовложений в отношении инвестиционных проектов реализуемых (планируемых к реализации) на территории городского округа "город Дербент"</w:t>
      </w:r>
    </w:p>
    <w:p w:rsidR="00C764F7" w:rsidRPr="00C764F7" w:rsidRDefault="009140AF" w:rsidP="00617541">
      <w:pPr>
        <w:jc w:val="both"/>
        <w:rPr>
          <w:color w:val="000000"/>
          <w:szCs w:val="21"/>
          <w:shd w:val="clear" w:color="auto" w:fill="FFFFFF"/>
        </w:rPr>
      </w:pPr>
      <w:r w:rsidRPr="00882D44">
        <w:rPr>
          <w:b/>
          <w:szCs w:val="28"/>
        </w:rPr>
        <w:t xml:space="preserve">2. </w:t>
      </w:r>
      <w:r w:rsidR="002753BE" w:rsidRPr="00882D44">
        <w:rPr>
          <w:b/>
          <w:szCs w:val="28"/>
        </w:rPr>
        <w:t>Краткое описание целей предлаг</w:t>
      </w:r>
      <w:r w:rsidR="00B93E96" w:rsidRPr="00882D44">
        <w:rPr>
          <w:b/>
          <w:szCs w:val="28"/>
        </w:rPr>
        <w:t>аемого правового регулирования:</w:t>
      </w:r>
      <w:r w:rsidR="00B93E96" w:rsidRPr="00492A65">
        <w:rPr>
          <w:szCs w:val="28"/>
        </w:rPr>
        <w:t xml:space="preserve"> </w:t>
      </w:r>
      <w:r w:rsidR="00C764F7" w:rsidRPr="00C764F7">
        <w:rPr>
          <w:color w:val="000000"/>
          <w:szCs w:val="21"/>
          <w:shd w:val="clear" w:color="auto" w:fill="FFFFFF"/>
        </w:rPr>
        <w:t>Регулирование вопросов согласования, заключения (подписания), изменения и расторжения соглашений о защите и поощрении капиталовложений в отношении инвестиционных проектов реализуемых (планируемых к реализации) на территории городского округа "город Дербент"</w:t>
      </w:r>
    </w:p>
    <w:p w:rsidR="002753BE" w:rsidRPr="00882D44" w:rsidRDefault="009140AF" w:rsidP="00617541">
      <w:pPr>
        <w:jc w:val="both"/>
        <w:rPr>
          <w:b/>
          <w:szCs w:val="28"/>
        </w:rPr>
      </w:pPr>
      <w:r w:rsidRPr="00882D44">
        <w:rPr>
          <w:b/>
          <w:szCs w:val="28"/>
        </w:rPr>
        <w:t>3.</w:t>
      </w:r>
      <w:r w:rsidR="002753BE" w:rsidRPr="00882D44">
        <w:rPr>
          <w:b/>
          <w:szCs w:val="28"/>
        </w:rPr>
        <w:t>Краткое описание содержания предлагаемого правового регулирования:</w:t>
      </w:r>
    </w:p>
    <w:p w:rsidR="00C764F7" w:rsidRPr="00C764F7" w:rsidRDefault="00C764F7" w:rsidP="00492A65">
      <w:pPr>
        <w:widowControl w:val="0"/>
        <w:jc w:val="both"/>
        <w:rPr>
          <w:color w:val="000000"/>
          <w:szCs w:val="21"/>
          <w:shd w:val="clear" w:color="auto" w:fill="FFFFFF"/>
        </w:rPr>
      </w:pPr>
      <w:r w:rsidRPr="00C764F7">
        <w:rPr>
          <w:color w:val="000000"/>
          <w:szCs w:val="21"/>
          <w:shd w:val="clear" w:color="auto" w:fill="FFFFFF"/>
        </w:rPr>
        <w:t>Общественные отношения в сфере поддержки и развития инвестиционной деятельности</w:t>
      </w:r>
    </w:p>
    <w:p w:rsidR="002753BE" w:rsidRPr="00882D44" w:rsidRDefault="009D495C" w:rsidP="00492A65">
      <w:pPr>
        <w:widowControl w:val="0"/>
        <w:jc w:val="both"/>
        <w:rPr>
          <w:b/>
          <w:szCs w:val="28"/>
        </w:rPr>
      </w:pPr>
      <w:r w:rsidRPr="00882D44">
        <w:rPr>
          <w:b/>
          <w:szCs w:val="28"/>
        </w:rPr>
        <w:t xml:space="preserve">4. </w:t>
      </w:r>
      <w:r w:rsidR="002753BE" w:rsidRPr="00882D44">
        <w:rPr>
          <w:b/>
          <w:szCs w:val="28"/>
        </w:rPr>
        <w:t>Срок, в течение которого принимались предложения в связи с размещением уведомления об обсуждении предлагаемого правового регулирования:</w:t>
      </w:r>
    </w:p>
    <w:p w:rsidR="002753BE" w:rsidRPr="00492A65" w:rsidRDefault="002753BE" w:rsidP="00492A65">
      <w:pPr>
        <w:widowControl w:val="0"/>
        <w:jc w:val="both"/>
        <w:rPr>
          <w:szCs w:val="28"/>
        </w:rPr>
      </w:pPr>
      <w:r w:rsidRPr="00492A65">
        <w:rPr>
          <w:szCs w:val="28"/>
        </w:rPr>
        <w:t>Начало: «</w:t>
      </w:r>
      <w:r w:rsidR="00617541">
        <w:rPr>
          <w:szCs w:val="28"/>
        </w:rPr>
        <w:t>0</w:t>
      </w:r>
      <w:r w:rsidR="00C764F7">
        <w:rPr>
          <w:szCs w:val="28"/>
        </w:rPr>
        <w:t>6</w:t>
      </w:r>
      <w:r w:rsidR="00B93E96" w:rsidRPr="00492A65">
        <w:rPr>
          <w:szCs w:val="28"/>
        </w:rPr>
        <w:t xml:space="preserve">» </w:t>
      </w:r>
      <w:r w:rsidR="00C764F7">
        <w:rPr>
          <w:szCs w:val="28"/>
        </w:rPr>
        <w:t>мая</w:t>
      </w:r>
      <w:r w:rsidRPr="00492A65">
        <w:rPr>
          <w:szCs w:val="28"/>
        </w:rPr>
        <w:t xml:space="preserve"> 20</w:t>
      </w:r>
      <w:r w:rsidR="009D495C" w:rsidRPr="00492A65">
        <w:rPr>
          <w:szCs w:val="28"/>
        </w:rPr>
        <w:t>2</w:t>
      </w:r>
      <w:r w:rsidR="00C764F7">
        <w:rPr>
          <w:szCs w:val="28"/>
        </w:rPr>
        <w:t>4</w:t>
      </w:r>
      <w:r w:rsidR="009D495C" w:rsidRPr="00492A65">
        <w:rPr>
          <w:szCs w:val="28"/>
        </w:rPr>
        <w:t xml:space="preserve"> </w:t>
      </w:r>
      <w:r w:rsidRPr="00492A65">
        <w:rPr>
          <w:szCs w:val="28"/>
        </w:rPr>
        <w:t>г. окончание: «</w:t>
      </w:r>
      <w:r w:rsidR="00C764F7">
        <w:rPr>
          <w:szCs w:val="28"/>
        </w:rPr>
        <w:t>10</w:t>
      </w:r>
      <w:r w:rsidRPr="00492A65">
        <w:rPr>
          <w:szCs w:val="28"/>
        </w:rPr>
        <w:t xml:space="preserve">» </w:t>
      </w:r>
      <w:r w:rsidR="00C764F7">
        <w:rPr>
          <w:szCs w:val="28"/>
        </w:rPr>
        <w:t>мая</w:t>
      </w:r>
      <w:r w:rsidR="00B90317" w:rsidRPr="00492A65">
        <w:rPr>
          <w:szCs w:val="28"/>
        </w:rPr>
        <w:t xml:space="preserve"> </w:t>
      </w:r>
      <w:r w:rsidRPr="00492A65">
        <w:rPr>
          <w:szCs w:val="28"/>
        </w:rPr>
        <w:t>20</w:t>
      </w:r>
      <w:r w:rsidR="008A05D0" w:rsidRPr="00492A65">
        <w:rPr>
          <w:szCs w:val="28"/>
        </w:rPr>
        <w:t>2</w:t>
      </w:r>
      <w:r w:rsidR="00C764F7">
        <w:rPr>
          <w:szCs w:val="28"/>
        </w:rPr>
        <w:t>4</w:t>
      </w:r>
      <w:r w:rsidR="009D495C" w:rsidRPr="00492A65">
        <w:rPr>
          <w:szCs w:val="28"/>
        </w:rPr>
        <w:t xml:space="preserve"> </w:t>
      </w:r>
      <w:r w:rsidRPr="00492A65">
        <w:rPr>
          <w:szCs w:val="28"/>
        </w:rPr>
        <w:t>г.</w:t>
      </w:r>
    </w:p>
    <w:p w:rsidR="002753BE" w:rsidRPr="00492A65" w:rsidRDefault="00D97386" w:rsidP="00492A65">
      <w:pPr>
        <w:widowControl w:val="0"/>
        <w:jc w:val="both"/>
        <w:rPr>
          <w:szCs w:val="28"/>
        </w:rPr>
      </w:pPr>
      <w:r w:rsidRPr="00882D44">
        <w:rPr>
          <w:b/>
          <w:szCs w:val="28"/>
        </w:rPr>
        <w:t xml:space="preserve">5. </w:t>
      </w:r>
      <w:r w:rsidR="002753BE" w:rsidRPr="00882D44">
        <w:rPr>
          <w:b/>
          <w:szCs w:val="28"/>
        </w:rPr>
        <w:t>Количество замечаний и предложений, полученных в связи с размещением уведомления об обсуждении предлагаемого правового регулирования:</w:t>
      </w:r>
      <w:r w:rsidR="002753BE" w:rsidRPr="00492A65">
        <w:rPr>
          <w:szCs w:val="28"/>
        </w:rPr>
        <w:t xml:space="preserve"> </w:t>
      </w:r>
      <w:r w:rsidR="00470FBF" w:rsidRPr="00492A65">
        <w:rPr>
          <w:szCs w:val="28"/>
        </w:rPr>
        <w:t>0</w:t>
      </w:r>
      <w:r w:rsidR="002753BE" w:rsidRPr="00492A65">
        <w:rPr>
          <w:szCs w:val="28"/>
        </w:rPr>
        <w:t xml:space="preserve">, из них учтено: </w:t>
      </w:r>
    </w:p>
    <w:p w:rsidR="002753BE" w:rsidRPr="00492A65" w:rsidRDefault="002753BE" w:rsidP="00492A65">
      <w:pPr>
        <w:widowControl w:val="0"/>
        <w:jc w:val="both"/>
        <w:rPr>
          <w:szCs w:val="28"/>
        </w:rPr>
      </w:pPr>
      <w:r w:rsidRPr="00492A65">
        <w:rPr>
          <w:szCs w:val="28"/>
        </w:rPr>
        <w:t xml:space="preserve">Полностью: </w:t>
      </w:r>
      <w:r w:rsidR="00470FBF" w:rsidRPr="00492A65">
        <w:rPr>
          <w:szCs w:val="28"/>
        </w:rPr>
        <w:t>0</w:t>
      </w:r>
      <w:r w:rsidRPr="00492A65">
        <w:rPr>
          <w:szCs w:val="28"/>
        </w:rPr>
        <w:t>, учтено частично: 0.</w:t>
      </w:r>
    </w:p>
    <w:p w:rsidR="00C764F7" w:rsidRDefault="00D97386" w:rsidP="00492A65">
      <w:pPr>
        <w:widowControl w:val="0"/>
        <w:jc w:val="both"/>
      </w:pPr>
      <w:r w:rsidRPr="00882D44">
        <w:rPr>
          <w:b/>
          <w:szCs w:val="28"/>
        </w:rPr>
        <w:t>6.</w:t>
      </w:r>
      <w:r w:rsidR="002753BE" w:rsidRPr="00882D44">
        <w:rPr>
          <w:b/>
          <w:szCs w:val="28"/>
        </w:rPr>
        <w:t xml:space="preserve"> </w:t>
      </w:r>
      <w:r w:rsidRPr="00882D44">
        <w:rPr>
          <w:b/>
          <w:szCs w:val="28"/>
        </w:rPr>
        <w:t xml:space="preserve"> </w:t>
      </w:r>
      <w:r w:rsidR="002753BE" w:rsidRPr="00882D44">
        <w:rPr>
          <w:b/>
          <w:szCs w:val="28"/>
        </w:rPr>
        <w:t>Полный электронный адрес размещения Сводки предложений, поступивших в связи с размещением уведомления об обсуждении предлагаемого правового регулирования:</w:t>
      </w:r>
      <w:r w:rsidR="002753BE" w:rsidRPr="00492A65">
        <w:rPr>
          <w:szCs w:val="28"/>
        </w:rPr>
        <w:t xml:space="preserve"> </w:t>
      </w:r>
      <w:hyperlink r:id="rId5" w:history="1">
        <w:r w:rsidR="00C764F7" w:rsidRPr="00B26601">
          <w:rPr>
            <w:rStyle w:val="a4"/>
          </w:rPr>
          <w:t>https://www.derbent.ru/deyatelnost/upravlenie-ekonomiki-i-investitsiy/orv/318818/</w:t>
        </w:r>
      </w:hyperlink>
    </w:p>
    <w:p w:rsidR="002753BE" w:rsidRPr="00882D44" w:rsidRDefault="002753BE" w:rsidP="00492A65">
      <w:pPr>
        <w:widowControl w:val="0"/>
        <w:jc w:val="both"/>
        <w:rPr>
          <w:b/>
          <w:szCs w:val="28"/>
        </w:rPr>
      </w:pPr>
      <w:r w:rsidRPr="00882D44">
        <w:rPr>
          <w:b/>
          <w:szCs w:val="28"/>
        </w:rPr>
        <w:t>Контактная информация исполнителя в органе-разработчике:</w:t>
      </w:r>
    </w:p>
    <w:p w:rsidR="002753BE" w:rsidRPr="00492A65" w:rsidRDefault="002753BE" w:rsidP="00492A65">
      <w:pPr>
        <w:widowControl w:val="0"/>
        <w:jc w:val="both"/>
        <w:rPr>
          <w:szCs w:val="28"/>
        </w:rPr>
      </w:pPr>
      <w:r w:rsidRPr="00492A65">
        <w:rPr>
          <w:szCs w:val="28"/>
        </w:rPr>
        <w:t xml:space="preserve">Ф.И.О.: </w:t>
      </w:r>
      <w:proofErr w:type="spellStart"/>
      <w:r w:rsidR="00E50FA9" w:rsidRPr="00492A65">
        <w:rPr>
          <w:szCs w:val="28"/>
        </w:rPr>
        <w:t>Гашимов</w:t>
      </w:r>
      <w:proofErr w:type="spellEnd"/>
      <w:r w:rsidR="00E50FA9" w:rsidRPr="00492A65">
        <w:rPr>
          <w:szCs w:val="28"/>
        </w:rPr>
        <w:t xml:space="preserve"> Абдул </w:t>
      </w:r>
      <w:proofErr w:type="spellStart"/>
      <w:r w:rsidR="00E50FA9" w:rsidRPr="00492A65">
        <w:rPr>
          <w:szCs w:val="28"/>
        </w:rPr>
        <w:t>Теймурович</w:t>
      </w:r>
      <w:proofErr w:type="spellEnd"/>
      <w:r w:rsidR="00882D44">
        <w:rPr>
          <w:szCs w:val="28"/>
        </w:rPr>
        <w:t>.</w:t>
      </w:r>
    </w:p>
    <w:p w:rsidR="002753BE" w:rsidRPr="00492A65" w:rsidRDefault="00882D44" w:rsidP="00492A65">
      <w:pPr>
        <w:widowControl w:val="0"/>
        <w:jc w:val="both"/>
        <w:rPr>
          <w:szCs w:val="28"/>
        </w:rPr>
      </w:pPr>
      <w:r>
        <w:rPr>
          <w:szCs w:val="28"/>
        </w:rPr>
        <w:t>Должность: Г</w:t>
      </w:r>
      <w:r w:rsidR="002753BE" w:rsidRPr="00492A65">
        <w:rPr>
          <w:szCs w:val="28"/>
        </w:rPr>
        <w:t>лавный специалист Управления экономики и инвестиций</w:t>
      </w:r>
      <w:r>
        <w:rPr>
          <w:szCs w:val="28"/>
        </w:rPr>
        <w:t>.</w:t>
      </w:r>
    </w:p>
    <w:p w:rsidR="002753BE" w:rsidRPr="00492A65" w:rsidRDefault="002753BE" w:rsidP="00492A65">
      <w:pPr>
        <w:widowControl w:val="0"/>
        <w:jc w:val="both"/>
        <w:rPr>
          <w:szCs w:val="28"/>
        </w:rPr>
      </w:pPr>
      <w:r w:rsidRPr="00492A65">
        <w:rPr>
          <w:szCs w:val="28"/>
        </w:rPr>
        <w:t>Тел: 89</w:t>
      </w:r>
      <w:r w:rsidR="00D9177F" w:rsidRPr="00492A65">
        <w:rPr>
          <w:szCs w:val="28"/>
        </w:rPr>
        <w:t>28</w:t>
      </w:r>
      <w:r w:rsidRPr="00492A65">
        <w:rPr>
          <w:szCs w:val="28"/>
        </w:rPr>
        <w:t xml:space="preserve"> </w:t>
      </w:r>
      <w:r w:rsidR="00E50FA9" w:rsidRPr="00492A65">
        <w:rPr>
          <w:szCs w:val="28"/>
        </w:rPr>
        <w:t>045 20 11</w:t>
      </w:r>
      <w:r w:rsidR="00180180" w:rsidRPr="00492A65">
        <w:rPr>
          <w:szCs w:val="28"/>
        </w:rPr>
        <w:t xml:space="preserve"> </w:t>
      </w:r>
      <w:r w:rsidRPr="00492A65">
        <w:rPr>
          <w:szCs w:val="28"/>
        </w:rPr>
        <w:t xml:space="preserve">Адрес электронной почты: </w:t>
      </w:r>
      <w:hyperlink r:id="rId6" w:history="1">
        <w:r w:rsidRPr="00492A65">
          <w:rPr>
            <w:rStyle w:val="a4"/>
            <w:szCs w:val="28"/>
          </w:rPr>
          <w:t>ekonomika.derbent@</w:t>
        </w:r>
        <w:r w:rsidRPr="00492A65">
          <w:rPr>
            <w:rStyle w:val="a4"/>
            <w:szCs w:val="28"/>
            <w:lang w:val="en-US"/>
          </w:rPr>
          <w:t>mail</w:t>
        </w:r>
        <w:r w:rsidRPr="00492A65">
          <w:rPr>
            <w:rStyle w:val="a4"/>
            <w:szCs w:val="28"/>
          </w:rPr>
          <w:t>.</w:t>
        </w:r>
        <w:proofErr w:type="spellStart"/>
        <w:r w:rsidRPr="00492A65">
          <w:rPr>
            <w:rStyle w:val="a4"/>
            <w:szCs w:val="28"/>
            <w:lang w:val="en-US"/>
          </w:rPr>
          <w:t>ru</w:t>
        </w:r>
        <w:proofErr w:type="spellEnd"/>
      </w:hyperlink>
    </w:p>
    <w:p w:rsidR="002753BE" w:rsidRPr="002753BE" w:rsidRDefault="002753BE" w:rsidP="002753BE">
      <w:pPr>
        <w:widowControl w:val="0"/>
        <w:jc w:val="both"/>
        <w:rPr>
          <w:sz w:val="26"/>
          <w:szCs w:val="26"/>
          <w:u w:val="single"/>
        </w:rPr>
      </w:pPr>
    </w:p>
    <w:p w:rsidR="002753BE" w:rsidRPr="00492A65" w:rsidRDefault="002753BE" w:rsidP="002753BE">
      <w:pPr>
        <w:widowControl w:val="0"/>
        <w:jc w:val="both"/>
        <w:rPr>
          <w:b/>
          <w:bCs/>
          <w:szCs w:val="28"/>
        </w:rPr>
      </w:pPr>
      <w:r w:rsidRPr="00492A65">
        <w:rPr>
          <w:b/>
          <w:bCs/>
          <w:szCs w:val="28"/>
        </w:rPr>
        <w:t>2. Описание проблемы, на решение которой направлено предлагаемое правовое регулирование</w:t>
      </w:r>
    </w:p>
    <w:p w:rsidR="00C764F7" w:rsidRPr="00C764F7" w:rsidRDefault="002753BE" w:rsidP="00C764F7">
      <w:pPr>
        <w:jc w:val="both"/>
        <w:rPr>
          <w:color w:val="000000"/>
          <w:szCs w:val="21"/>
          <w:shd w:val="clear" w:color="auto" w:fill="FFFFFF"/>
        </w:rPr>
      </w:pPr>
      <w:r w:rsidRPr="00492A65">
        <w:rPr>
          <w:szCs w:val="28"/>
        </w:rPr>
        <w:lastRenderedPageBreak/>
        <w:t xml:space="preserve">2.1. </w:t>
      </w:r>
      <w:r w:rsidR="00C764F7" w:rsidRPr="00C764F7">
        <w:rPr>
          <w:color w:val="000000"/>
          <w:szCs w:val="21"/>
          <w:shd w:val="clear" w:color="auto" w:fill="FFFFFF"/>
        </w:rPr>
        <w:t>Вопросы, возникающие при согласовании, заключении (подписании), изменении и расторжении соглашений о защите и поощрении капиталовложений в отношении инвестиционных проектов реализуемых (планируемых к реализации) на территории городского округа "город Дербент"</w:t>
      </w:r>
    </w:p>
    <w:p w:rsidR="004E222F" w:rsidRPr="00492A65" w:rsidRDefault="004E222F" w:rsidP="00C764F7">
      <w:pPr>
        <w:jc w:val="both"/>
        <w:rPr>
          <w:szCs w:val="28"/>
        </w:rPr>
      </w:pPr>
    </w:p>
    <w:p w:rsidR="002753BE" w:rsidRPr="00492A65" w:rsidRDefault="002753BE" w:rsidP="002753BE">
      <w:pPr>
        <w:widowControl w:val="0"/>
        <w:jc w:val="both"/>
        <w:rPr>
          <w:szCs w:val="28"/>
        </w:rPr>
      </w:pPr>
      <w:r w:rsidRPr="00B818E0">
        <w:rPr>
          <w:b/>
          <w:szCs w:val="28"/>
        </w:rPr>
        <w:t>2.3.</w:t>
      </w:r>
      <w:r w:rsidRPr="00492A65">
        <w:rPr>
          <w:szCs w:val="28"/>
        </w:rPr>
        <w:t xml:space="preserve"> Социальные группы, заинтересованные в устранении проблемы, их количественная оценка: </w:t>
      </w:r>
    </w:p>
    <w:p w:rsidR="00180180" w:rsidRPr="00492A65" w:rsidRDefault="002753BE" w:rsidP="002753BE">
      <w:pPr>
        <w:widowControl w:val="0"/>
        <w:jc w:val="both"/>
        <w:rPr>
          <w:szCs w:val="28"/>
        </w:rPr>
      </w:pPr>
      <w:r w:rsidRPr="00492A65">
        <w:rPr>
          <w:szCs w:val="28"/>
        </w:rPr>
        <w:t>Население города Дербента</w:t>
      </w:r>
      <w:r w:rsidR="00180180" w:rsidRPr="00492A65">
        <w:rPr>
          <w:szCs w:val="28"/>
        </w:rPr>
        <w:t>.</w:t>
      </w:r>
    </w:p>
    <w:p w:rsidR="002753BE" w:rsidRPr="00492A65" w:rsidRDefault="002753BE" w:rsidP="002753BE">
      <w:pPr>
        <w:widowControl w:val="0"/>
        <w:jc w:val="both"/>
        <w:rPr>
          <w:szCs w:val="28"/>
        </w:rPr>
      </w:pPr>
      <w:r w:rsidRPr="00B818E0">
        <w:rPr>
          <w:b/>
          <w:szCs w:val="28"/>
        </w:rPr>
        <w:t>2.4.</w:t>
      </w:r>
      <w:r w:rsidRPr="00492A65">
        <w:rPr>
          <w:szCs w:val="28"/>
        </w:rPr>
        <w:t xml:space="preserve"> Причины возникновения проблемы и факторы, поддерживающие ее существование:</w:t>
      </w:r>
    </w:p>
    <w:p w:rsidR="00063EBB" w:rsidRPr="00492A65" w:rsidRDefault="00180180" w:rsidP="002753BE">
      <w:pPr>
        <w:widowControl w:val="0"/>
        <w:jc w:val="both"/>
        <w:rPr>
          <w:szCs w:val="28"/>
        </w:rPr>
      </w:pPr>
      <w:r w:rsidRPr="00492A65">
        <w:rPr>
          <w:szCs w:val="28"/>
        </w:rPr>
        <w:t>Совершенствование законодательства РД</w:t>
      </w:r>
      <w:r w:rsidR="00063EBB" w:rsidRPr="00492A65">
        <w:rPr>
          <w:szCs w:val="28"/>
        </w:rPr>
        <w:t>.</w:t>
      </w:r>
    </w:p>
    <w:p w:rsidR="002753BE" w:rsidRPr="00492A65" w:rsidRDefault="002753BE" w:rsidP="002753BE">
      <w:pPr>
        <w:widowControl w:val="0"/>
        <w:jc w:val="both"/>
        <w:rPr>
          <w:szCs w:val="28"/>
        </w:rPr>
      </w:pPr>
      <w:r w:rsidRPr="00B818E0">
        <w:rPr>
          <w:b/>
          <w:szCs w:val="28"/>
        </w:rPr>
        <w:t>2.5.</w:t>
      </w:r>
      <w:r w:rsidRPr="00492A65">
        <w:rPr>
          <w:szCs w:val="28"/>
        </w:rPr>
        <w:t xml:space="preserve">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90317" w:rsidRPr="00492A65" w:rsidRDefault="00D9177F" w:rsidP="002753BE">
      <w:pPr>
        <w:widowControl w:val="0"/>
        <w:jc w:val="both"/>
        <w:rPr>
          <w:color w:val="000000"/>
          <w:szCs w:val="28"/>
          <w:shd w:val="clear" w:color="auto" w:fill="FFFFFF"/>
        </w:rPr>
      </w:pPr>
      <w:r w:rsidRPr="00492A65">
        <w:rPr>
          <w:szCs w:val="28"/>
        </w:rPr>
        <w:t>Федеральным законодательством решение проблемы отнесено к полномочиям органов местного самоуправления.</w:t>
      </w:r>
    </w:p>
    <w:p w:rsidR="002753BE" w:rsidRPr="00492A65" w:rsidRDefault="002753BE" w:rsidP="002753BE">
      <w:pPr>
        <w:widowControl w:val="0"/>
        <w:jc w:val="both"/>
        <w:rPr>
          <w:b/>
          <w:bCs/>
          <w:szCs w:val="28"/>
        </w:rPr>
      </w:pPr>
      <w:r w:rsidRPr="00492A65">
        <w:rPr>
          <w:b/>
          <w:bCs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753BE" w:rsidRDefault="002753BE" w:rsidP="002753BE">
      <w:pPr>
        <w:widowControl w:val="0"/>
        <w:jc w:val="both"/>
        <w:rPr>
          <w:i/>
          <w:i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5"/>
        <w:gridCol w:w="2549"/>
        <w:gridCol w:w="2511"/>
      </w:tblGrid>
      <w:tr w:rsidR="002753BE" w:rsidTr="00B90317">
        <w:trPr>
          <w:trHeight w:val="58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B90317" w:rsidRDefault="002753BE" w:rsidP="00B9031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90317">
              <w:rPr>
                <w:color w:val="000000"/>
                <w:sz w:val="26"/>
                <w:szCs w:val="26"/>
              </w:rPr>
              <w:t>3.1. Цели предлагаемого правового регулирования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B90317" w:rsidRDefault="00B90317" w:rsidP="00B9031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3.2.</w:t>
            </w:r>
            <w:r w:rsidR="002753BE" w:rsidRPr="00B90317">
              <w:rPr>
                <w:color w:val="000000"/>
                <w:sz w:val="26"/>
                <w:szCs w:val="26"/>
              </w:rPr>
              <w:t>Сроки достижения целей предлагаемого правового регулирования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B90317" w:rsidRDefault="002753BE" w:rsidP="00B9031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90317">
              <w:rPr>
                <w:color w:val="000000"/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753BE" w:rsidTr="00B90317">
        <w:trPr>
          <w:trHeight w:val="29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B90317" w:rsidRDefault="00C764F7" w:rsidP="004E222F">
            <w:pPr>
              <w:jc w:val="both"/>
              <w:rPr>
                <w:color w:val="000000"/>
                <w:sz w:val="26"/>
                <w:szCs w:val="26"/>
              </w:rPr>
            </w:pPr>
            <w:r w:rsidRPr="00C764F7">
              <w:rPr>
                <w:color w:val="000000"/>
                <w:szCs w:val="21"/>
                <w:shd w:val="clear" w:color="auto" w:fill="FFFFFF"/>
              </w:rPr>
              <w:t>Регулирование вопросов согласования, заключения (подписания), изменения и расторжения соглашений о защите и поощрении капиталовложений в отношении инвестиционных проектов реализуемых (планируемых к реализации) на территории городского округа "город Дербент"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Pr="00B90317" w:rsidRDefault="00C764F7" w:rsidP="00C764F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  <w:r w:rsidR="004E222F">
              <w:rPr>
                <w:color w:val="000000"/>
                <w:sz w:val="26"/>
                <w:szCs w:val="26"/>
              </w:rPr>
              <w:t xml:space="preserve"> 202</w:t>
            </w:r>
            <w:r>
              <w:rPr>
                <w:color w:val="000000"/>
                <w:sz w:val="26"/>
                <w:szCs w:val="26"/>
              </w:rPr>
              <w:t>4</w:t>
            </w:r>
            <w:r w:rsidR="008B3420">
              <w:rPr>
                <w:color w:val="000000"/>
                <w:sz w:val="26"/>
                <w:szCs w:val="26"/>
              </w:rPr>
              <w:t xml:space="preserve"> </w:t>
            </w:r>
            <w:r w:rsidR="0080450F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Pr="00B90317" w:rsidRDefault="00535D84" w:rsidP="00C764F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</w:t>
            </w:r>
            <w:r w:rsidR="00C764F7">
              <w:rPr>
                <w:color w:val="000000"/>
                <w:sz w:val="26"/>
                <w:szCs w:val="26"/>
              </w:rPr>
              <w:t>жеквартально</w:t>
            </w:r>
            <w:r w:rsidR="00B818E0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492A65" w:rsidRDefault="00492A65" w:rsidP="002753BE">
      <w:pPr>
        <w:widowControl w:val="0"/>
        <w:jc w:val="both"/>
        <w:rPr>
          <w:sz w:val="26"/>
          <w:szCs w:val="26"/>
        </w:rPr>
      </w:pPr>
    </w:p>
    <w:p w:rsidR="00D056C6" w:rsidRPr="00535D84" w:rsidRDefault="002753BE" w:rsidP="002753BE">
      <w:pPr>
        <w:widowControl w:val="0"/>
        <w:jc w:val="both"/>
        <w:rPr>
          <w:b/>
          <w:szCs w:val="26"/>
        </w:rPr>
      </w:pPr>
      <w:r w:rsidRPr="00535D84">
        <w:rPr>
          <w:b/>
          <w:szCs w:val="26"/>
        </w:rPr>
        <w:t>3.2. Д</w:t>
      </w:r>
      <w:r w:rsidRPr="00535D84">
        <w:rPr>
          <w:b/>
          <w:color w:val="000000"/>
          <w:szCs w:val="26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535D84">
        <w:rPr>
          <w:b/>
          <w:szCs w:val="26"/>
        </w:rPr>
        <w:t>:</w:t>
      </w:r>
    </w:p>
    <w:p w:rsidR="00F531FF" w:rsidRPr="00F531FF" w:rsidRDefault="00C764F7" w:rsidP="00F531FF">
      <w:pPr>
        <w:pStyle w:val="ConsPlusNormal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BC4678">
        <w:rPr>
          <w:rFonts w:ascii="Times New Roman" w:hAnsi="Times New Roman"/>
          <w:sz w:val="28"/>
          <w:szCs w:val="28"/>
        </w:rPr>
        <w:t xml:space="preserve"> от </w:t>
      </w:r>
      <w:r w:rsidRPr="009B70CA">
        <w:rPr>
          <w:rFonts w:ascii="Times New Roman" w:hAnsi="Times New Roman"/>
          <w:sz w:val="28"/>
          <w:szCs w:val="28"/>
        </w:rPr>
        <w:t>1 апреля 2020 года № 69-ФЗ «О защите и поощрении капиталовложений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0C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9B70CA">
        <w:rPr>
          <w:rFonts w:ascii="Times New Roman" w:hAnsi="Times New Roman"/>
          <w:sz w:val="28"/>
          <w:szCs w:val="28"/>
        </w:rPr>
        <w:t xml:space="preserve"> Республики Дагестан от 10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9B70C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B70CA">
        <w:rPr>
          <w:rFonts w:ascii="Times New Roman" w:hAnsi="Times New Roman"/>
          <w:sz w:val="28"/>
          <w:szCs w:val="28"/>
        </w:rPr>
        <w:t xml:space="preserve"> № 42 </w:t>
      </w:r>
      <w:r>
        <w:rPr>
          <w:rFonts w:ascii="Times New Roman" w:hAnsi="Times New Roman"/>
          <w:sz w:val="28"/>
          <w:szCs w:val="28"/>
        </w:rPr>
        <w:t>«</w:t>
      </w:r>
      <w:r w:rsidRPr="009B70CA">
        <w:rPr>
          <w:rFonts w:ascii="Times New Roman" w:hAnsi="Times New Roman"/>
          <w:sz w:val="28"/>
          <w:szCs w:val="28"/>
        </w:rPr>
        <w:t>О регулировании отдельных вопросов в сфере защиты и поощрения капиталовложений в Республике Дагестан</w:t>
      </w:r>
      <w:r>
        <w:rPr>
          <w:rFonts w:ascii="Times New Roman" w:hAnsi="Times New Roman"/>
          <w:sz w:val="28"/>
          <w:szCs w:val="28"/>
        </w:rPr>
        <w:t>»</w:t>
      </w:r>
    </w:p>
    <w:p w:rsidR="002753BE" w:rsidRPr="00535D84" w:rsidRDefault="002753BE" w:rsidP="002753BE">
      <w:pPr>
        <w:widowControl w:val="0"/>
        <w:jc w:val="both"/>
        <w:rPr>
          <w:b/>
          <w:bCs/>
          <w:szCs w:val="26"/>
        </w:rPr>
      </w:pPr>
      <w:r w:rsidRPr="00535D84">
        <w:rPr>
          <w:b/>
          <w:bCs/>
          <w:szCs w:val="26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9"/>
        <w:gridCol w:w="2436"/>
        <w:gridCol w:w="2830"/>
      </w:tblGrid>
      <w:tr w:rsidR="002753BE" w:rsidTr="000F5F1F">
        <w:trPr>
          <w:trHeight w:val="805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 Источники данных</w:t>
            </w:r>
          </w:p>
        </w:tc>
      </w:tr>
      <w:tr w:rsidR="002753BE" w:rsidTr="000F5F1F">
        <w:trPr>
          <w:trHeight w:val="557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535D84" w:rsidRDefault="002753BE" w:rsidP="002753B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535D84">
              <w:rPr>
                <w:iCs/>
                <w:sz w:val="26"/>
                <w:szCs w:val="26"/>
              </w:rPr>
              <w:lastRenderedPageBreak/>
              <w:t>Население города Дербента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Pr="00535D84" w:rsidRDefault="002753BE" w:rsidP="00535D84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535D84">
              <w:rPr>
                <w:iCs/>
                <w:sz w:val="26"/>
                <w:szCs w:val="26"/>
              </w:rPr>
              <w:t>12</w:t>
            </w:r>
            <w:r w:rsidR="00535D84" w:rsidRPr="00535D84">
              <w:rPr>
                <w:iCs/>
                <w:sz w:val="26"/>
                <w:szCs w:val="26"/>
              </w:rPr>
              <w:t>7 518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Pr="00535D84" w:rsidRDefault="006E44D5" w:rsidP="002753BE">
            <w:pPr>
              <w:widowControl w:val="0"/>
              <w:jc w:val="both"/>
              <w:rPr>
                <w:iCs/>
                <w:sz w:val="26"/>
                <w:szCs w:val="26"/>
              </w:rPr>
            </w:pPr>
            <w:proofErr w:type="spellStart"/>
            <w:r w:rsidRPr="00535D84">
              <w:rPr>
                <w:iCs/>
                <w:sz w:val="26"/>
                <w:szCs w:val="26"/>
              </w:rPr>
              <w:t>Дагестанстат</w:t>
            </w:r>
            <w:proofErr w:type="spellEnd"/>
          </w:p>
        </w:tc>
      </w:tr>
    </w:tbl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Оценка дополнительных расходов (доходов) бюджета городского округа «город Дербент», связанных с введением предлагаемого правового регулирования: </w:t>
      </w:r>
    </w:p>
    <w:p w:rsidR="0045739D" w:rsidRPr="00DC6FB0" w:rsidRDefault="002753BE" w:rsidP="002753BE">
      <w:pPr>
        <w:widowControl w:val="0"/>
        <w:jc w:val="both"/>
        <w:rPr>
          <w:bCs/>
          <w:sz w:val="26"/>
          <w:szCs w:val="26"/>
        </w:rPr>
      </w:pPr>
      <w:r w:rsidRPr="00DC6FB0">
        <w:rPr>
          <w:bCs/>
          <w:sz w:val="26"/>
          <w:szCs w:val="26"/>
        </w:rPr>
        <w:t>Дополнительных расходов не предусмотрено</w:t>
      </w: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Оценка рисков неблагоприятных последствий применения предлагаемого правового регулирования</w:t>
      </w: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2747"/>
        <w:gridCol w:w="2595"/>
        <w:gridCol w:w="2565"/>
      </w:tblGrid>
      <w:tr w:rsidR="002753BE" w:rsidTr="002753BE">
        <w:trPr>
          <w:trHeight w:val="118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F531FF" w:rsidP="00F531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  <w:r w:rsidR="002753BE">
              <w:rPr>
                <w:sz w:val="26"/>
                <w:szCs w:val="26"/>
              </w:rPr>
              <w:t>Оценка вероятности наступления неблагоприятных последствий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F531FF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  <w:r w:rsidR="002753BE">
              <w:rPr>
                <w:sz w:val="26"/>
                <w:szCs w:val="26"/>
              </w:rPr>
              <w:t>Методы контроля рисков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F531FF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</w:t>
            </w:r>
            <w:r w:rsidR="002753BE">
              <w:rPr>
                <w:sz w:val="26"/>
                <w:szCs w:val="26"/>
              </w:rPr>
              <w:t>Степень контроля рисков (</w:t>
            </w:r>
            <w:r w:rsidR="002753BE">
              <w:rPr>
                <w:i/>
                <w:iCs/>
                <w:sz w:val="26"/>
                <w:szCs w:val="26"/>
              </w:rPr>
              <w:t>полный / частичный / отсутствует</w:t>
            </w:r>
            <w:r w:rsidR="002753BE">
              <w:rPr>
                <w:sz w:val="26"/>
                <w:szCs w:val="26"/>
              </w:rPr>
              <w:t>)</w:t>
            </w:r>
          </w:p>
        </w:tc>
      </w:tr>
      <w:tr w:rsidR="002753BE" w:rsidTr="002753BE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7D7366" w:rsidRDefault="00F531FF" w:rsidP="00F0453D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Отсутствуют.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Pr="00535D84" w:rsidRDefault="00535D84" w:rsidP="00535D84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Низкая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Регулируются в каждом случае индивидуально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Pr="007D7366" w:rsidRDefault="002753BE" w:rsidP="00F531FF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D7366">
              <w:rPr>
                <w:iCs/>
                <w:sz w:val="26"/>
                <w:szCs w:val="26"/>
              </w:rPr>
              <w:t>Полная</w:t>
            </w:r>
          </w:p>
        </w:tc>
      </w:tr>
      <w:tr w:rsidR="002753BE" w:rsidTr="002753BE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center"/>
        <w:rPr>
          <w:sz w:val="26"/>
          <w:szCs w:val="26"/>
          <w:vertAlign w:val="superscript"/>
        </w:rPr>
      </w:pP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</w:p>
    <w:p w:rsidR="002753BE" w:rsidRPr="00535D84" w:rsidRDefault="002753BE" w:rsidP="002753BE">
      <w:pPr>
        <w:widowControl w:val="0"/>
        <w:jc w:val="both"/>
        <w:rPr>
          <w:b/>
          <w:sz w:val="26"/>
          <w:szCs w:val="26"/>
        </w:rPr>
      </w:pPr>
      <w:r w:rsidRPr="00535D84">
        <w:rPr>
          <w:b/>
          <w:sz w:val="26"/>
          <w:szCs w:val="26"/>
        </w:rPr>
        <w:t>7.1. Предполагаемая дата вступления в силу проекта акта: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C764F7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Май</w:t>
      </w:r>
      <w:r w:rsidR="004E222F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8B3420">
        <w:rPr>
          <w:sz w:val="26"/>
          <w:szCs w:val="26"/>
        </w:rPr>
        <w:t xml:space="preserve"> </w:t>
      </w:r>
      <w:r w:rsidR="0012235B">
        <w:rPr>
          <w:sz w:val="26"/>
          <w:szCs w:val="26"/>
        </w:rPr>
        <w:t>г.</w:t>
      </w:r>
    </w:p>
    <w:p w:rsidR="002753BE" w:rsidRDefault="002753BE" w:rsidP="002753BE">
      <w:pPr>
        <w:widowControl w:val="0"/>
        <w:spacing w:after="240"/>
        <w:jc w:val="both"/>
        <w:rPr>
          <w:sz w:val="26"/>
          <w:szCs w:val="26"/>
        </w:rPr>
      </w:pPr>
    </w:p>
    <w:p w:rsidR="002753BE" w:rsidRPr="00535D84" w:rsidRDefault="002753BE" w:rsidP="002753BE">
      <w:pPr>
        <w:widowControl w:val="0"/>
        <w:spacing w:after="240"/>
        <w:jc w:val="both"/>
        <w:rPr>
          <w:b/>
          <w:i/>
          <w:iCs/>
          <w:sz w:val="26"/>
          <w:szCs w:val="26"/>
        </w:rPr>
      </w:pPr>
      <w:r w:rsidRPr="00535D84">
        <w:rPr>
          <w:b/>
          <w:sz w:val="26"/>
          <w:szCs w:val="26"/>
        </w:rPr>
        <w:t xml:space="preserve">7.2 Необходимость установления переходного периода и (или) отсрочки введения предлагаемого правового регулирования: </w:t>
      </w:r>
    </w:p>
    <w:p w:rsidR="002753BE" w:rsidRPr="007D7366" w:rsidRDefault="002753BE" w:rsidP="002753BE">
      <w:pPr>
        <w:widowControl w:val="0"/>
        <w:spacing w:after="240"/>
        <w:jc w:val="both"/>
        <w:rPr>
          <w:sz w:val="26"/>
          <w:szCs w:val="26"/>
        </w:rPr>
      </w:pPr>
      <w:r w:rsidRPr="007D7366">
        <w:rPr>
          <w:iCs/>
          <w:sz w:val="26"/>
          <w:szCs w:val="26"/>
        </w:rPr>
        <w:t>Нет</w:t>
      </w:r>
    </w:p>
    <w:p w:rsidR="002753BE" w:rsidRDefault="002753BE" w:rsidP="002753BE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7.3 Необходимость распространения предлагаемого правового регулирования на ранее возникшие отношения: Нет</w:t>
      </w: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Информация о сроках проведения публичных консультаций по проекту акта и сводному отчету 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8.1. Срок, в течение которого принимались предложения в связи с публичными консультациями по проекту акта и сводному отчету об ОРВ: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Начало: «</w:t>
      </w:r>
      <w:r w:rsidR="00C764F7">
        <w:rPr>
          <w:sz w:val="26"/>
          <w:szCs w:val="26"/>
        </w:rPr>
        <w:t>06</w:t>
      </w:r>
      <w:r>
        <w:rPr>
          <w:sz w:val="26"/>
          <w:szCs w:val="26"/>
        </w:rPr>
        <w:t xml:space="preserve">» </w:t>
      </w:r>
      <w:r w:rsidR="00C764F7">
        <w:rPr>
          <w:sz w:val="26"/>
          <w:szCs w:val="26"/>
        </w:rPr>
        <w:t>мая</w:t>
      </w:r>
      <w:r w:rsidR="000F5F1F">
        <w:rPr>
          <w:sz w:val="26"/>
          <w:szCs w:val="26"/>
        </w:rPr>
        <w:t xml:space="preserve"> 20</w:t>
      </w:r>
      <w:r w:rsidR="00CD1D03">
        <w:rPr>
          <w:sz w:val="26"/>
          <w:szCs w:val="26"/>
        </w:rPr>
        <w:t>2</w:t>
      </w:r>
      <w:r w:rsidR="00C764F7">
        <w:rPr>
          <w:sz w:val="26"/>
          <w:szCs w:val="26"/>
        </w:rPr>
        <w:t>4</w:t>
      </w:r>
      <w:r w:rsidR="008B3420">
        <w:rPr>
          <w:sz w:val="26"/>
          <w:szCs w:val="26"/>
        </w:rPr>
        <w:t xml:space="preserve"> </w:t>
      </w:r>
      <w:r>
        <w:rPr>
          <w:sz w:val="26"/>
          <w:szCs w:val="26"/>
        </w:rPr>
        <w:t>г.;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Окончание: «</w:t>
      </w:r>
      <w:r w:rsidR="00F531FF">
        <w:rPr>
          <w:sz w:val="26"/>
          <w:szCs w:val="26"/>
        </w:rPr>
        <w:t>1</w:t>
      </w:r>
      <w:r w:rsidR="00C764F7">
        <w:rPr>
          <w:sz w:val="26"/>
          <w:szCs w:val="26"/>
        </w:rPr>
        <w:t>0</w:t>
      </w:r>
      <w:r>
        <w:rPr>
          <w:sz w:val="26"/>
          <w:szCs w:val="26"/>
        </w:rPr>
        <w:t xml:space="preserve">» </w:t>
      </w:r>
      <w:r w:rsidR="00C764F7">
        <w:rPr>
          <w:sz w:val="26"/>
          <w:szCs w:val="26"/>
        </w:rPr>
        <w:t>мая</w:t>
      </w:r>
      <w:r>
        <w:rPr>
          <w:sz w:val="26"/>
          <w:szCs w:val="26"/>
        </w:rPr>
        <w:t xml:space="preserve"> 20</w:t>
      </w:r>
      <w:r w:rsidR="00CD1D03">
        <w:rPr>
          <w:sz w:val="26"/>
          <w:szCs w:val="26"/>
        </w:rPr>
        <w:t>2</w:t>
      </w:r>
      <w:r w:rsidR="00C764F7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bookmarkStart w:id="0" w:name="_GoBack"/>
      <w:bookmarkEnd w:id="0"/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8.2. Сведения о количестве замечаний и предложений, полученных в ходе публичных консультаций по проекту акта: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Всего замечаний и предложений: 0, из них учтено: 0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0, учтено частично: 0</w:t>
      </w:r>
    </w:p>
    <w:p w:rsidR="00F531FF" w:rsidRDefault="002753BE" w:rsidP="00F531FF">
      <w:pPr>
        <w:widowControl w:val="0"/>
        <w:jc w:val="both"/>
      </w:pPr>
      <w:r>
        <w:rPr>
          <w:szCs w:val="28"/>
        </w:rPr>
        <w:t>8</w:t>
      </w:r>
      <w:r w:rsidRPr="007B7487">
        <w:rPr>
          <w:szCs w:val="28"/>
        </w:rPr>
        <w:t>.3. Полный электронный адрес размещения Сводки предложений, поступивших по итогам проведения публичных консультаций по проекту акта:</w:t>
      </w:r>
      <w:r>
        <w:rPr>
          <w:szCs w:val="28"/>
        </w:rPr>
        <w:t xml:space="preserve"> </w:t>
      </w:r>
      <w:hyperlink r:id="rId7" w:history="1">
        <w:r w:rsidR="00C764F7" w:rsidRPr="00C764F7">
          <w:rPr>
            <w:rStyle w:val="a4"/>
          </w:rPr>
          <w:t>https://www.derbent.ru/deyatelnost/upravlenie-ekonomiki-i-investitsiy/orv/318818/</w:t>
        </w:r>
      </w:hyperlink>
    </w:p>
    <w:p w:rsidR="002753BE" w:rsidRDefault="002753BE" w:rsidP="00535D84">
      <w:pPr>
        <w:rPr>
          <w:sz w:val="24"/>
          <w:szCs w:val="24"/>
        </w:rPr>
      </w:pPr>
    </w:p>
    <w:sectPr w:rsidR="002753BE" w:rsidSect="00A03A4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AE1"/>
    <w:multiLevelType w:val="hybridMultilevel"/>
    <w:tmpl w:val="F2F8B50A"/>
    <w:lvl w:ilvl="0" w:tplc="C0EC9530">
      <w:start w:val="1"/>
      <w:numFmt w:val="decimal"/>
      <w:lvlText w:val="1.%1"/>
      <w:lvlJc w:val="left"/>
      <w:pPr>
        <w:tabs>
          <w:tab w:val="num" w:pos="2203"/>
        </w:tabs>
        <w:ind w:left="2203" w:hanging="360"/>
      </w:pPr>
    </w:lvl>
    <w:lvl w:ilvl="1" w:tplc="000072AE">
      <w:start w:val="1"/>
      <w:numFmt w:val="decimal"/>
      <w:lvlText w:val="%2"/>
      <w:lvlJc w:val="left"/>
      <w:pPr>
        <w:tabs>
          <w:tab w:val="num" w:pos="2923"/>
        </w:tabs>
        <w:ind w:left="2923" w:hanging="360"/>
      </w:pPr>
    </w:lvl>
    <w:lvl w:ilvl="2" w:tplc="FFFFFFFF">
      <w:numFmt w:val="decimal"/>
      <w:lvlText w:val=""/>
      <w:lvlJc w:val="left"/>
      <w:pPr>
        <w:ind w:left="1483" w:firstLine="0"/>
      </w:pPr>
    </w:lvl>
    <w:lvl w:ilvl="3" w:tplc="FFFFFFFF">
      <w:numFmt w:val="decimal"/>
      <w:lvlText w:val=""/>
      <w:lvlJc w:val="left"/>
      <w:pPr>
        <w:ind w:left="1483" w:firstLine="0"/>
      </w:pPr>
    </w:lvl>
    <w:lvl w:ilvl="4" w:tplc="FFFFFFFF">
      <w:numFmt w:val="decimal"/>
      <w:lvlText w:val=""/>
      <w:lvlJc w:val="left"/>
      <w:pPr>
        <w:ind w:left="1483" w:firstLine="0"/>
      </w:pPr>
    </w:lvl>
    <w:lvl w:ilvl="5" w:tplc="FFFFFFFF">
      <w:numFmt w:val="decimal"/>
      <w:lvlText w:val=""/>
      <w:lvlJc w:val="left"/>
      <w:pPr>
        <w:ind w:left="1483" w:firstLine="0"/>
      </w:pPr>
    </w:lvl>
    <w:lvl w:ilvl="6" w:tplc="FFFFFFFF">
      <w:numFmt w:val="decimal"/>
      <w:lvlText w:val=""/>
      <w:lvlJc w:val="left"/>
      <w:pPr>
        <w:ind w:left="1483" w:firstLine="0"/>
      </w:pPr>
    </w:lvl>
    <w:lvl w:ilvl="7" w:tplc="FFFFFFFF">
      <w:numFmt w:val="decimal"/>
      <w:lvlText w:val=""/>
      <w:lvlJc w:val="left"/>
      <w:pPr>
        <w:ind w:left="1483" w:firstLine="0"/>
      </w:pPr>
    </w:lvl>
    <w:lvl w:ilvl="8" w:tplc="FFFFFFFF">
      <w:numFmt w:val="decimal"/>
      <w:lvlText w:val=""/>
      <w:lvlJc w:val="left"/>
      <w:pPr>
        <w:ind w:left="1483" w:firstLine="0"/>
      </w:pPr>
    </w:lvl>
  </w:abstractNum>
  <w:abstractNum w:abstractNumId="1" w15:restartNumberingAfterBreak="0">
    <w:nsid w:val="0B197D78"/>
    <w:multiLevelType w:val="multilevel"/>
    <w:tmpl w:val="35CEA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8" w:hanging="1152"/>
      </w:pPr>
    </w:lvl>
    <w:lvl w:ilvl="2">
      <w:start w:val="1"/>
      <w:numFmt w:val="decimal"/>
      <w:isLgl/>
      <w:lvlText w:val="%1.%2.%3."/>
      <w:lvlJc w:val="left"/>
      <w:pPr>
        <w:ind w:left="1644" w:hanging="1152"/>
      </w:pPr>
    </w:lvl>
    <w:lvl w:ilvl="3">
      <w:start w:val="1"/>
      <w:numFmt w:val="decimal"/>
      <w:isLgl/>
      <w:lvlText w:val="%1.%2.%3.%4."/>
      <w:lvlJc w:val="left"/>
      <w:pPr>
        <w:ind w:left="1710" w:hanging="1152"/>
      </w:pPr>
    </w:lvl>
    <w:lvl w:ilvl="4">
      <w:start w:val="1"/>
      <w:numFmt w:val="decimal"/>
      <w:isLgl/>
      <w:lvlText w:val="%1.%2.%3.%4.%5."/>
      <w:lvlJc w:val="left"/>
      <w:pPr>
        <w:ind w:left="1776" w:hanging="1152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 w15:restartNumberingAfterBreak="0">
    <w:nsid w:val="4CD01BAC"/>
    <w:multiLevelType w:val="hybridMultilevel"/>
    <w:tmpl w:val="4A32D446"/>
    <w:lvl w:ilvl="0" w:tplc="579217E0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16F20"/>
    <w:multiLevelType w:val="hybridMultilevel"/>
    <w:tmpl w:val="BE80C41A"/>
    <w:lvl w:ilvl="0" w:tplc="6D40BC9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7381"/>
    <w:multiLevelType w:val="hybridMultilevel"/>
    <w:tmpl w:val="738C213E"/>
    <w:lvl w:ilvl="0" w:tplc="5122EA62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3BE"/>
    <w:rsid w:val="000462EE"/>
    <w:rsid w:val="00063EBB"/>
    <w:rsid w:val="000821FD"/>
    <w:rsid w:val="000F5F1F"/>
    <w:rsid w:val="001057AF"/>
    <w:rsid w:val="0012235B"/>
    <w:rsid w:val="001654C3"/>
    <w:rsid w:val="00180180"/>
    <w:rsid w:val="00195FA4"/>
    <w:rsid w:val="001D6F50"/>
    <w:rsid w:val="002753BE"/>
    <w:rsid w:val="002D3FCA"/>
    <w:rsid w:val="002D474C"/>
    <w:rsid w:val="002E3EF5"/>
    <w:rsid w:val="00341A76"/>
    <w:rsid w:val="003D44DC"/>
    <w:rsid w:val="0045739D"/>
    <w:rsid w:val="00470FBF"/>
    <w:rsid w:val="00476410"/>
    <w:rsid w:val="00492A65"/>
    <w:rsid w:val="004E222F"/>
    <w:rsid w:val="005053F0"/>
    <w:rsid w:val="00535D84"/>
    <w:rsid w:val="00577CB0"/>
    <w:rsid w:val="00590511"/>
    <w:rsid w:val="005B0C77"/>
    <w:rsid w:val="005D017F"/>
    <w:rsid w:val="00617541"/>
    <w:rsid w:val="0068579C"/>
    <w:rsid w:val="006D2845"/>
    <w:rsid w:val="006E1393"/>
    <w:rsid w:val="006E44D5"/>
    <w:rsid w:val="00784BE4"/>
    <w:rsid w:val="0080450F"/>
    <w:rsid w:val="00882D44"/>
    <w:rsid w:val="008A05D0"/>
    <w:rsid w:val="008B3420"/>
    <w:rsid w:val="009067A8"/>
    <w:rsid w:val="009140AF"/>
    <w:rsid w:val="009D495C"/>
    <w:rsid w:val="00A03A47"/>
    <w:rsid w:val="00A93857"/>
    <w:rsid w:val="00AC24C4"/>
    <w:rsid w:val="00AF5A5E"/>
    <w:rsid w:val="00B818E0"/>
    <w:rsid w:val="00B90317"/>
    <w:rsid w:val="00B91972"/>
    <w:rsid w:val="00B93E96"/>
    <w:rsid w:val="00BF2F68"/>
    <w:rsid w:val="00C12721"/>
    <w:rsid w:val="00C764F7"/>
    <w:rsid w:val="00CD1D03"/>
    <w:rsid w:val="00CE0A42"/>
    <w:rsid w:val="00D056C6"/>
    <w:rsid w:val="00D17444"/>
    <w:rsid w:val="00D9177F"/>
    <w:rsid w:val="00D97386"/>
    <w:rsid w:val="00DC683E"/>
    <w:rsid w:val="00DC6FB0"/>
    <w:rsid w:val="00E50FA9"/>
    <w:rsid w:val="00EB2DA7"/>
    <w:rsid w:val="00EC20E2"/>
    <w:rsid w:val="00EC23B2"/>
    <w:rsid w:val="00F02C0B"/>
    <w:rsid w:val="00F0453D"/>
    <w:rsid w:val="00F531FF"/>
    <w:rsid w:val="00F5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79C8"/>
  <w15:docId w15:val="{CDB73752-1A76-4A0F-B987-9C46425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BE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2E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2753B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2753BE"/>
    <w:pPr>
      <w:shd w:val="clear" w:color="auto" w:fill="FFFFFF"/>
      <w:spacing w:before="600" w:after="240" w:line="322" w:lineRule="exact"/>
      <w:ind w:hanging="480"/>
      <w:jc w:val="both"/>
    </w:pPr>
    <w:rPr>
      <w:sz w:val="26"/>
      <w:szCs w:val="26"/>
      <w:lang w:eastAsia="en-US"/>
    </w:rPr>
  </w:style>
  <w:style w:type="character" w:styleId="a4">
    <w:name w:val="Hyperlink"/>
    <w:uiPriority w:val="99"/>
    <w:unhideWhenUsed/>
    <w:rsid w:val="002753B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E9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0462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99"/>
    <w:qFormat/>
    <w:rsid w:val="00470FBF"/>
    <w:pPr>
      <w:spacing w:after="200" w:line="276" w:lineRule="auto"/>
      <w:ind w:left="720"/>
      <w:contextualSpacing/>
    </w:pPr>
    <w:rPr>
      <w:rFonts w:ascii="Helvetica" w:eastAsia="Arial Unicode MS" w:hAnsi="Helvetica"/>
      <w:sz w:val="22"/>
      <w:szCs w:val="22"/>
      <w:u w:color="000000"/>
      <w:lang w:eastAsia="en-US"/>
    </w:rPr>
  </w:style>
  <w:style w:type="character" w:customStyle="1" w:styleId="pt-a0-000019">
    <w:name w:val="pt-a0-000019"/>
    <w:rsid w:val="00D9177F"/>
  </w:style>
  <w:style w:type="character" w:customStyle="1" w:styleId="pt-a0-000035">
    <w:name w:val="pt-a0-000035"/>
    <w:rsid w:val="00D9177F"/>
  </w:style>
  <w:style w:type="character" w:customStyle="1" w:styleId="pt-a0-000031">
    <w:name w:val="pt-a0-000031"/>
    <w:rsid w:val="00B90317"/>
  </w:style>
  <w:style w:type="character" w:styleId="a8">
    <w:name w:val="FollowedHyperlink"/>
    <w:uiPriority w:val="99"/>
    <w:semiHidden/>
    <w:unhideWhenUsed/>
    <w:rsid w:val="00CE0A42"/>
    <w:rPr>
      <w:color w:val="800080"/>
      <w:u w:val="single"/>
    </w:rPr>
  </w:style>
  <w:style w:type="paragraph" w:customStyle="1" w:styleId="ConsPlusNormal">
    <w:name w:val="ConsPlusNormal"/>
    <w:link w:val="ConsPlusNormal0"/>
    <w:rsid w:val="00F531FF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character" w:customStyle="1" w:styleId="ConsPlusNormal0">
    <w:name w:val="ConsPlusNormal Знак"/>
    <w:link w:val="ConsPlusNormal"/>
    <w:locked/>
    <w:rsid w:val="00F531FF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rbent.ru/deyatelnost/upravlenie-ekonomiki-i-investitsiy/orv/3188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.derbent@mail.ru" TargetMode="External"/><Relationship Id="rId5" Type="http://schemas.openxmlformats.org/officeDocument/2006/relationships/hyperlink" Target="https://www.derbent.ru/deyatelnost/upravlenie-ekonomiki-i-investitsiy/orv/31881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6398</CharactersWithSpaces>
  <SharedDoc>false</SharedDoc>
  <HLinks>
    <vt:vector size="12" baseType="variant">
      <vt:variant>
        <vt:i4>5701681</vt:i4>
      </vt:variant>
      <vt:variant>
        <vt:i4>3</vt:i4>
      </vt:variant>
      <vt:variant>
        <vt:i4>0</vt:i4>
      </vt:variant>
      <vt:variant>
        <vt:i4>5</vt:i4>
      </vt:variant>
      <vt:variant>
        <vt:lpwstr>mailto:ekonomika.derbent@mail.ru</vt:lpwstr>
      </vt:variant>
      <vt:variant>
        <vt:lpwstr/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http://www.derbent.ru/deyatelnost/upravlenie-ekonomiki-i-investitsiy/orv/5974/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PC</cp:lastModifiedBy>
  <cp:revision>43</cp:revision>
  <cp:lastPrinted>2017-12-11T07:58:00Z</cp:lastPrinted>
  <dcterms:created xsi:type="dcterms:W3CDTF">2020-12-08T08:05:00Z</dcterms:created>
  <dcterms:modified xsi:type="dcterms:W3CDTF">2024-05-13T10:29:00Z</dcterms:modified>
</cp:coreProperties>
</file>